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626D" w14:textId="77777777" w:rsidR="00D4423B" w:rsidRPr="00D4423B" w:rsidRDefault="0025420C">
      <w:pPr>
        <w:rPr>
          <w:b/>
          <w:sz w:val="72"/>
          <w:szCs w:val="72"/>
        </w:rPr>
      </w:pPr>
      <w:r>
        <w:rPr>
          <w:b/>
          <w:sz w:val="72"/>
          <w:szCs w:val="72"/>
        </w:rPr>
        <w:t>Gastroenterology</w:t>
      </w:r>
      <w:r w:rsidR="00303FBA">
        <w:rPr>
          <w:b/>
          <w:sz w:val="72"/>
          <w:szCs w:val="72"/>
        </w:rPr>
        <w:t xml:space="preserve"> </w:t>
      </w:r>
      <w:r w:rsidR="00D4423B" w:rsidRPr="00D4423B">
        <w:rPr>
          <w:b/>
          <w:sz w:val="72"/>
          <w:szCs w:val="72"/>
        </w:rPr>
        <w:t>Update</w:t>
      </w:r>
      <w:r w:rsidR="00F3366B">
        <w:rPr>
          <w:b/>
          <w:sz w:val="72"/>
          <w:szCs w:val="72"/>
        </w:rPr>
        <w:t xml:space="preserve"> </w:t>
      </w:r>
    </w:p>
    <w:p w14:paraId="1766D5E1" w14:textId="77777777" w:rsidR="00D4423B" w:rsidRPr="009A4363" w:rsidRDefault="0046693B">
      <w:pPr>
        <w:rPr>
          <w:b/>
          <w:sz w:val="32"/>
        </w:rPr>
      </w:pPr>
      <w:r>
        <w:rPr>
          <w:b/>
          <w:sz w:val="32"/>
        </w:rPr>
        <w:fldChar w:fldCharType="begin"/>
      </w:r>
      <w:r>
        <w:rPr>
          <w:b/>
          <w:sz w:val="32"/>
        </w:rPr>
        <w:instrText xml:space="preserve"> DATE  \@ "MMMM yyyy" </w:instrText>
      </w:r>
      <w:r>
        <w:rPr>
          <w:b/>
          <w:sz w:val="32"/>
        </w:rPr>
        <w:fldChar w:fldCharType="separate"/>
      </w:r>
      <w:r w:rsidR="00BB656B">
        <w:rPr>
          <w:b/>
          <w:noProof/>
          <w:sz w:val="32"/>
        </w:rPr>
        <w:t>April 2026</w:t>
      </w:r>
      <w:r>
        <w:rPr>
          <w:b/>
          <w:sz w:val="32"/>
        </w:rPr>
        <w:fldChar w:fldCharType="end"/>
      </w:r>
    </w:p>
    <w:p w14:paraId="5F27C9E4" w14:textId="77777777" w:rsidR="009A4363" w:rsidRPr="00E41677" w:rsidRDefault="00F72FA1" w:rsidP="001757B5">
      <w:pPr>
        <w:pStyle w:val="Heading1"/>
        <w:jc w:val="center"/>
      </w:pPr>
      <w:r w:rsidRPr="00E41677">
        <w:t xml:space="preserve">Welcome to the </w:t>
      </w:r>
      <w:r w:rsidR="0046693B" w:rsidRPr="00E41677">
        <w:t>latest</w:t>
      </w:r>
      <w:r w:rsidR="00ED0F8D" w:rsidRPr="00E41677">
        <w:t xml:space="preserve"> edition</w:t>
      </w:r>
      <w:r w:rsidRPr="00E41677">
        <w:t xml:space="preserve"> of the </w:t>
      </w:r>
      <w:r w:rsidR="0025420C" w:rsidRPr="00E41677">
        <w:t>Gastroenterology</w:t>
      </w:r>
      <w:r w:rsidR="009A4363" w:rsidRPr="00E41677">
        <w:t xml:space="preserve"> Update. The aim of this publication is to bring together a range of </w:t>
      </w:r>
      <w:r w:rsidR="0046693B" w:rsidRPr="00E41677">
        <w:t>recently published</w:t>
      </w:r>
      <w:r w:rsidR="009A4363" w:rsidRPr="00E41677">
        <w:t xml:space="preserve"> research and guidance that will help you make evidence</w:t>
      </w:r>
      <w:r w:rsidR="0046693B" w:rsidRPr="00E41677">
        <w:t>-</w:t>
      </w:r>
      <w:r w:rsidR="009A4363" w:rsidRPr="00E41677">
        <w:t>based decisions.</w:t>
      </w:r>
    </w:p>
    <w:p w14:paraId="14790FAA" w14:textId="77777777" w:rsidR="009A4363" w:rsidRDefault="009A4363" w:rsidP="009A4363">
      <w:pPr>
        <w:spacing w:after="0"/>
        <w:rPr>
          <w:rFonts w:cs="Tahoma"/>
          <w:b/>
        </w:rPr>
      </w:pPr>
    </w:p>
    <w:p w14:paraId="035AAC73" w14:textId="77777777" w:rsidR="00E41677" w:rsidRPr="00A359D1" w:rsidRDefault="00E41677" w:rsidP="00E41677">
      <w:pPr>
        <w:spacing w:after="0"/>
        <w:rPr>
          <w:rFonts w:ascii="Aptos" w:hAnsi="Aptos" w:cs="Tahoma"/>
          <w:b/>
          <w:sz w:val="28"/>
          <w:szCs w:val="20"/>
        </w:rPr>
      </w:pPr>
      <w:r w:rsidRPr="00A359D1">
        <w:rPr>
          <w:rFonts w:ascii="Aptos" w:hAnsi="Aptos" w:cs="Tahoma"/>
          <w:b/>
          <w:sz w:val="28"/>
          <w:szCs w:val="20"/>
        </w:rPr>
        <w:t>Accessing Articles</w:t>
      </w:r>
    </w:p>
    <w:p w14:paraId="48967A63" w14:textId="77777777" w:rsidR="00E41677" w:rsidRPr="00E506D3" w:rsidRDefault="00E41677" w:rsidP="00E41677">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FE21429" w14:textId="77777777" w:rsidR="00E41677" w:rsidRPr="00E506D3" w:rsidRDefault="00E41677" w:rsidP="00E41677">
      <w:pPr>
        <w:spacing w:after="0"/>
        <w:rPr>
          <w:rFonts w:ascii="Aptos" w:hAnsi="Aptos"/>
        </w:rPr>
      </w:pPr>
    </w:p>
    <w:p w14:paraId="2F2C4DD3" w14:textId="77777777" w:rsidR="00E41677" w:rsidRDefault="00E41677" w:rsidP="00E41677">
      <w:pPr>
        <w:spacing w:after="0"/>
        <w:rPr>
          <w:rFonts w:ascii="Aptos" w:hAnsi="Aptos" w:cs="Tahoma"/>
          <w:bCs/>
        </w:rPr>
      </w:pPr>
      <w:hyperlink r:id="rId9" w:history="1">
        <w:proofErr w:type="spellStart"/>
        <w:r w:rsidRPr="00E506D3">
          <w:rPr>
            <w:rStyle w:val="Hyperlink"/>
            <w:rFonts w:ascii="Aptos" w:hAnsi="Aptos" w:cs="Tahoma"/>
            <w:b/>
            <w:bCs/>
            <w:sz w:val="24"/>
            <w:szCs w:val="24"/>
          </w:rPr>
          <w:t>LibKey</w:t>
        </w:r>
        <w:proofErr w:type="spellEnd"/>
        <w:r w:rsidRPr="00E506D3">
          <w:rPr>
            <w:rStyle w:val="Hyperlink"/>
            <w:rFonts w:ascii="Aptos" w:hAnsi="Aptos" w:cs="Tahoma"/>
            <w:b/>
            <w:bCs/>
            <w:sz w:val="24"/>
            <w:szCs w:val="24"/>
          </w:rPr>
          <w:t xml:space="preserve">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w:t>
      </w:r>
      <w:proofErr w:type="spellStart"/>
      <w:r w:rsidRPr="00E506D3">
        <w:rPr>
          <w:rFonts w:ascii="Aptos" w:hAnsi="Aptos" w:cs="Tahoma"/>
          <w:bCs/>
        </w:rPr>
        <w:t>LibKey</w:t>
      </w:r>
      <w:proofErr w:type="spellEnd"/>
      <w:r w:rsidRPr="00E506D3">
        <w:rPr>
          <w:rFonts w:ascii="Aptos" w:hAnsi="Aptos" w:cs="Tahoma"/>
          <w:bCs/>
        </w:rPr>
        <w:t xml:space="preserve">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51B264D4" w14:textId="77777777" w:rsidR="00E41677" w:rsidRPr="00E506D3" w:rsidRDefault="00E41677" w:rsidP="00E41677">
      <w:pPr>
        <w:spacing w:after="0"/>
        <w:rPr>
          <w:rFonts w:ascii="Aptos" w:hAnsi="Aptos" w:cs="Tahoma"/>
          <w:bCs/>
        </w:rPr>
      </w:pPr>
    </w:p>
    <w:p w14:paraId="43D2F64D" w14:textId="77777777" w:rsidR="00E41677" w:rsidRPr="00E506D3" w:rsidRDefault="00E41677" w:rsidP="00E41677">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0F3FC749" w14:textId="77777777" w:rsidR="00E41677" w:rsidRPr="00E506D3" w:rsidRDefault="00E41677" w:rsidP="00E41677">
      <w:pPr>
        <w:spacing w:after="0"/>
        <w:rPr>
          <w:rFonts w:ascii="Aptos" w:hAnsi="Aptos" w:cs="Tahoma"/>
          <w:b/>
        </w:rPr>
      </w:pPr>
    </w:p>
    <w:p w14:paraId="1CCCF0CC" w14:textId="77777777" w:rsidR="00E41677" w:rsidRPr="00A359D1" w:rsidRDefault="00E41677" w:rsidP="00E41677">
      <w:pPr>
        <w:spacing w:after="0"/>
        <w:rPr>
          <w:rFonts w:ascii="Aptos" w:hAnsi="Aptos" w:cs="Tahoma"/>
          <w:b/>
          <w:sz w:val="28"/>
          <w:szCs w:val="20"/>
        </w:rPr>
      </w:pPr>
      <w:r w:rsidRPr="00A359D1">
        <w:rPr>
          <w:rFonts w:ascii="Aptos" w:hAnsi="Aptos" w:cs="Tahoma"/>
          <w:b/>
          <w:sz w:val="28"/>
          <w:szCs w:val="20"/>
        </w:rPr>
        <w:t>Library &amp; Knowledge Service</w:t>
      </w:r>
    </w:p>
    <w:p w14:paraId="7D3E7B34" w14:textId="77777777" w:rsidR="00E41677" w:rsidRPr="00E506D3" w:rsidRDefault="00E41677" w:rsidP="00E41677">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61096377" w14:textId="77777777" w:rsidR="00E41677" w:rsidRPr="00E506D3" w:rsidRDefault="00E41677" w:rsidP="00E41677">
      <w:pPr>
        <w:spacing w:after="0"/>
        <w:rPr>
          <w:rFonts w:ascii="Aptos" w:hAnsi="Aptos" w:cs="Tahoma"/>
        </w:rPr>
      </w:pPr>
    </w:p>
    <w:p w14:paraId="4039A386" w14:textId="77777777" w:rsidR="00E41677" w:rsidRPr="00E506D3" w:rsidRDefault="00E41677" w:rsidP="00E41677">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7E43169B" w14:textId="77777777" w:rsidR="00E41677" w:rsidRPr="00E506D3" w:rsidRDefault="00E41677" w:rsidP="00E41677">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6EC72AB9" w14:textId="77777777" w:rsidR="00E41677" w:rsidRPr="00E506D3" w:rsidRDefault="00E41677" w:rsidP="00E41677">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69BEE321" w14:textId="77777777" w:rsidR="00E41677" w:rsidRPr="00E506D3" w:rsidRDefault="00E41677" w:rsidP="00E41677">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5B1C66CB" w14:textId="77777777" w:rsidR="00F72FA1" w:rsidRDefault="00F72FA1" w:rsidP="00F72FA1">
      <w:pPr>
        <w:spacing w:after="0"/>
        <w:rPr>
          <w:rFonts w:cs="Tahoma"/>
          <w:b/>
        </w:rPr>
      </w:pPr>
    </w:p>
    <w:p w14:paraId="6BA0529C" w14:textId="77777777" w:rsidR="00F4798C"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F4798C">
        <w:rPr>
          <w:rFonts w:cs="Tahoma"/>
        </w:rPr>
        <w:t xml:space="preserve">We welcome your feedback on this update (for example, the format, relevancy, timeliness). Please leave your comments: </w:t>
      </w:r>
      <w:hyperlink r:id="rId14" w:history="1">
        <w:r w:rsidR="00231B3C" w:rsidRPr="00231B3C">
          <w:rPr>
            <w:rStyle w:val="Hyperlink"/>
            <w:rFonts w:cs="Tahoma"/>
          </w:rPr>
          <w:t>https://forms.gle/az3z1RCba1fUtT2E8</w:t>
        </w:r>
      </w:hyperlink>
    </w:p>
    <w:p w14:paraId="008E14D9" w14:textId="77777777" w:rsidR="0046693B" w:rsidRDefault="0046693B" w:rsidP="00F72FA1">
      <w:pPr>
        <w:spacing w:after="0"/>
        <w:rPr>
          <w:rFonts w:cs="Tahoma"/>
        </w:rPr>
      </w:pPr>
    </w:p>
    <w:p w14:paraId="65C28B24" w14:textId="77777777" w:rsidR="00E41677" w:rsidRPr="00E506D3" w:rsidRDefault="00E41677" w:rsidP="00E41677">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7360DAC3" w14:textId="77777777" w:rsidR="00E41677" w:rsidRDefault="00E41677" w:rsidP="00E41677">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5C5CF9A9" w14:textId="77777777" w:rsidR="001757B5" w:rsidRPr="00E506D3" w:rsidRDefault="001757B5" w:rsidP="00E41677">
      <w:pPr>
        <w:spacing w:after="0"/>
        <w:rPr>
          <w:rFonts w:ascii="Aptos" w:hAnsi="Aptos" w:cs="Tahoma"/>
        </w:rPr>
      </w:pPr>
    </w:p>
    <w:p w14:paraId="65B56BB7" w14:textId="77777777" w:rsidR="003F7302" w:rsidRDefault="003F7302" w:rsidP="00F72FA1">
      <w:pPr>
        <w:spacing w:after="0"/>
        <w:rPr>
          <w:rFonts w:cs="Tahoma"/>
        </w:rPr>
      </w:pPr>
    </w:p>
    <w:sdt>
      <w:sdtPr>
        <w:id w:val="-2087676026"/>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5C0F19CD" w14:textId="6ADDC0AA" w:rsidR="001757B5" w:rsidRPr="001757B5" w:rsidRDefault="001757B5">
          <w:pPr>
            <w:pStyle w:val="TOCHeading"/>
            <w:rPr>
              <w:b/>
              <w:bCs/>
            </w:rPr>
          </w:pPr>
          <w:r w:rsidRPr="001757B5">
            <w:rPr>
              <w:b/>
              <w:bCs/>
            </w:rPr>
            <w:t>Contents</w:t>
          </w:r>
        </w:p>
        <w:p w14:paraId="0F0BA5A8" w14:textId="6E0C4E42" w:rsidR="001757B5" w:rsidRDefault="001757B5">
          <w:pPr>
            <w:pStyle w:val="TOC2"/>
            <w:tabs>
              <w:tab w:val="right" w:leader="dot" w:pos="10456"/>
            </w:tabs>
            <w:rPr>
              <w:noProof/>
            </w:rPr>
          </w:pPr>
          <w:r>
            <w:fldChar w:fldCharType="begin"/>
          </w:r>
          <w:r>
            <w:instrText xml:space="preserve"> TOC \o "1-3" \h \z \u </w:instrText>
          </w:r>
          <w:r>
            <w:fldChar w:fldCharType="separate"/>
          </w:r>
          <w:hyperlink w:anchor="_Toc226624881" w:history="1">
            <w:r w:rsidRPr="00862D59">
              <w:rPr>
                <w:rStyle w:val="Hyperlink"/>
                <w:noProof/>
                <w:lang w:val="en-US" w:eastAsia="ja-JP"/>
              </w:rPr>
              <w:t>New and Updated NICE guidance</w:t>
            </w:r>
            <w:r>
              <w:rPr>
                <w:noProof/>
                <w:webHidden/>
              </w:rPr>
              <w:tab/>
            </w:r>
            <w:r>
              <w:rPr>
                <w:noProof/>
                <w:webHidden/>
              </w:rPr>
              <w:fldChar w:fldCharType="begin"/>
            </w:r>
            <w:r>
              <w:rPr>
                <w:noProof/>
                <w:webHidden/>
              </w:rPr>
              <w:instrText xml:space="preserve"> PAGEREF _Toc226624881 \h </w:instrText>
            </w:r>
            <w:r>
              <w:rPr>
                <w:noProof/>
                <w:webHidden/>
              </w:rPr>
            </w:r>
            <w:r>
              <w:rPr>
                <w:noProof/>
                <w:webHidden/>
              </w:rPr>
              <w:fldChar w:fldCharType="separate"/>
            </w:r>
            <w:r>
              <w:rPr>
                <w:noProof/>
                <w:webHidden/>
              </w:rPr>
              <w:t>4</w:t>
            </w:r>
            <w:r>
              <w:rPr>
                <w:noProof/>
                <w:webHidden/>
              </w:rPr>
              <w:fldChar w:fldCharType="end"/>
            </w:r>
          </w:hyperlink>
        </w:p>
        <w:p w14:paraId="4CDEDDA5" w14:textId="06DACFB4" w:rsidR="001757B5" w:rsidRDefault="001757B5">
          <w:pPr>
            <w:pStyle w:val="TOC2"/>
            <w:tabs>
              <w:tab w:val="right" w:leader="dot" w:pos="10456"/>
            </w:tabs>
            <w:rPr>
              <w:noProof/>
            </w:rPr>
          </w:pPr>
          <w:hyperlink w:anchor="_Toc226624882" w:history="1">
            <w:r w:rsidRPr="00862D59">
              <w:rPr>
                <w:rStyle w:val="Hyperlink"/>
                <w:noProof/>
                <w:lang w:val="en-US" w:eastAsia="ja-JP"/>
              </w:rPr>
              <w:t>A selection of papers from Medline &lt;6 months (most recent first)</w:t>
            </w:r>
            <w:r>
              <w:rPr>
                <w:noProof/>
                <w:webHidden/>
              </w:rPr>
              <w:tab/>
            </w:r>
            <w:r>
              <w:rPr>
                <w:noProof/>
                <w:webHidden/>
              </w:rPr>
              <w:fldChar w:fldCharType="begin"/>
            </w:r>
            <w:r>
              <w:rPr>
                <w:noProof/>
                <w:webHidden/>
              </w:rPr>
              <w:instrText xml:space="preserve"> PAGEREF _Toc226624882 \h </w:instrText>
            </w:r>
            <w:r>
              <w:rPr>
                <w:noProof/>
                <w:webHidden/>
              </w:rPr>
            </w:r>
            <w:r>
              <w:rPr>
                <w:noProof/>
                <w:webHidden/>
              </w:rPr>
              <w:fldChar w:fldCharType="separate"/>
            </w:r>
            <w:r>
              <w:rPr>
                <w:noProof/>
                <w:webHidden/>
              </w:rPr>
              <w:t>5</w:t>
            </w:r>
            <w:r>
              <w:rPr>
                <w:noProof/>
                <w:webHidden/>
              </w:rPr>
              <w:fldChar w:fldCharType="end"/>
            </w:r>
          </w:hyperlink>
        </w:p>
        <w:p w14:paraId="1CE9E4F3" w14:textId="3AD02D09" w:rsidR="001757B5" w:rsidRDefault="001757B5">
          <w:pPr>
            <w:pStyle w:val="TOC3"/>
            <w:tabs>
              <w:tab w:val="right" w:leader="dot" w:pos="10456"/>
            </w:tabs>
            <w:rPr>
              <w:noProof/>
            </w:rPr>
          </w:pPr>
          <w:hyperlink w:anchor="_Toc226624883" w:history="1">
            <w:r w:rsidRPr="00862D59">
              <w:rPr>
                <w:rStyle w:val="Hyperlink"/>
                <w:noProof/>
                <w:lang w:eastAsia="ja-JP"/>
              </w:rPr>
              <w:t>1. Mindful endoscopy: holistically supporting patients through awake examinations of the path of swallowing</w:t>
            </w:r>
            <w:r>
              <w:rPr>
                <w:noProof/>
                <w:webHidden/>
              </w:rPr>
              <w:tab/>
            </w:r>
            <w:r>
              <w:rPr>
                <w:noProof/>
                <w:webHidden/>
              </w:rPr>
              <w:fldChar w:fldCharType="begin"/>
            </w:r>
            <w:r>
              <w:rPr>
                <w:noProof/>
                <w:webHidden/>
              </w:rPr>
              <w:instrText xml:space="preserve"> PAGEREF _Toc226624883 \h </w:instrText>
            </w:r>
            <w:r>
              <w:rPr>
                <w:noProof/>
                <w:webHidden/>
              </w:rPr>
            </w:r>
            <w:r>
              <w:rPr>
                <w:noProof/>
                <w:webHidden/>
              </w:rPr>
              <w:fldChar w:fldCharType="separate"/>
            </w:r>
            <w:r>
              <w:rPr>
                <w:noProof/>
                <w:webHidden/>
              </w:rPr>
              <w:t>5</w:t>
            </w:r>
            <w:r>
              <w:rPr>
                <w:noProof/>
                <w:webHidden/>
              </w:rPr>
              <w:fldChar w:fldCharType="end"/>
            </w:r>
          </w:hyperlink>
        </w:p>
        <w:p w14:paraId="5401083B" w14:textId="7B38CE32" w:rsidR="001757B5" w:rsidRDefault="001757B5">
          <w:pPr>
            <w:pStyle w:val="TOC3"/>
            <w:tabs>
              <w:tab w:val="right" w:leader="dot" w:pos="10456"/>
            </w:tabs>
            <w:rPr>
              <w:noProof/>
            </w:rPr>
          </w:pPr>
          <w:hyperlink w:anchor="_Toc226624884" w:history="1">
            <w:r w:rsidRPr="00862D59">
              <w:rPr>
                <w:rStyle w:val="Hyperlink"/>
                <w:noProof/>
                <w:lang w:eastAsia="ja-JP"/>
              </w:rPr>
              <w:t>2. Guideline for the management of hepatitis B and C infection and subsequent liver disease surveillance (where indicated) in people with congenital bleeding disorders: A joint guideline from the British Society of Haematology and the British Viral Hepatitis Group</w:t>
            </w:r>
            <w:r>
              <w:rPr>
                <w:noProof/>
                <w:webHidden/>
              </w:rPr>
              <w:tab/>
            </w:r>
            <w:r>
              <w:rPr>
                <w:noProof/>
                <w:webHidden/>
              </w:rPr>
              <w:fldChar w:fldCharType="begin"/>
            </w:r>
            <w:r>
              <w:rPr>
                <w:noProof/>
                <w:webHidden/>
              </w:rPr>
              <w:instrText xml:space="preserve"> PAGEREF _Toc226624884 \h </w:instrText>
            </w:r>
            <w:r>
              <w:rPr>
                <w:noProof/>
                <w:webHidden/>
              </w:rPr>
            </w:r>
            <w:r>
              <w:rPr>
                <w:noProof/>
                <w:webHidden/>
              </w:rPr>
              <w:fldChar w:fldCharType="separate"/>
            </w:r>
            <w:r>
              <w:rPr>
                <w:noProof/>
                <w:webHidden/>
              </w:rPr>
              <w:t>5</w:t>
            </w:r>
            <w:r>
              <w:rPr>
                <w:noProof/>
                <w:webHidden/>
              </w:rPr>
              <w:fldChar w:fldCharType="end"/>
            </w:r>
          </w:hyperlink>
        </w:p>
        <w:p w14:paraId="46A5A3FD" w14:textId="5D6F11CA" w:rsidR="001757B5" w:rsidRDefault="001757B5">
          <w:pPr>
            <w:pStyle w:val="TOC3"/>
            <w:tabs>
              <w:tab w:val="right" w:leader="dot" w:pos="10456"/>
            </w:tabs>
            <w:rPr>
              <w:noProof/>
            </w:rPr>
          </w:pPr>
          <w:hyperlink w:anchor="_Toc226624885" w:history="1">
            <w:r w:rsidRPr="00862D59">
              <w:rPr>
                <w:rStyle w:val="Hyperlink"/>
                <w:noProof/>
                <w:lang w:eastAsia="ja-JP"/>
              </w:rPr>
              <w:t>3. Nutrition, Digestive System, and Clinical Gastroenterology</w:t>
            </w:r>
            <w:r>
              <w:rPr>
                <w:noProof/>
                <w:webHidden/>
              </w:rPr>
              <w:tab/>
            </w:r>
            <w:r>
              <w:rPr>
                <w:noProof/>
                <w:webHidden/>
              </w:rPr>
              <w:fldChar w:fldCharType="begin"/>
            </w:r>
            <w:r>
              <w:rPr>
                <w:noProof/>
                <w:webHidden/>
              </w:rPr>
              <w:instrText xml:space="preserve"> PAGEREF _Toc226624885 \h </w:instrText>
            </w:r>
            <w:r>
              <w:rPr>
                <w:noProof/>
                <w:webHidden/>
              </w:rPr>
            </w:r>
            <w:r>
              <w:rPr>
                <w:noProof/>
                <w:webHidden/>
              </w:rPr>
              <w:fldChar w:fldCharType="separate"/>
            </w:r>
            <w:r>
              <w:rPr>
                <w:noProof/>
                <w:webHidden/>
              </w:rPr>
              <w:t>6</w:t>
            </w:r>
            <w:r>
              <w:rPr>
                <w:noProof/>
                <w:webHidden/>
              </w:rPr>
              <w:fldChar w:fldCharType="end"/>
            </w:r>
          </w:hyperlink>
        </w:p>
        <w:p w14:paraId="5B90F19B" w14:textId="6C2C0C17" w:rsidR="001757B5" w:rsidRDefault="001757B5">
          <w:pPr>
            <w:pStyle w:val="TOC3"/>
            <w:tabs>
              <w:tab w:val="right" w:leader="dot" w:pos="10456"/>
            </w:tabs>
            <w:rPr>
              <w:noProof/>
            </w:rPr>
          </w:pPr>
          <w:hyperlink w:anchor="_Toc226624886" w:history="1">
            <w:r w:rsidRPr="00862D59">
              <w:rPr>
                <w:rStyle w:val="Hyperlink"/>
                <w:noProof/>
                <w:lang w:eastAsia="ja-JP"/>
              </w:rPr>
              <w:t>4. A liver function test pathway significantly increases the early detection of chronic liver disease and cirrhosis</w:t>
            </w:r>
            <w:r>
              <w:rPr>
                <w:noProof/>
                <w:webHidden/>
              </w:rPr>
              <w:tab/>
            </w:r>
            <w:r>
              <w:rPr>
                <w:noProof/>
                <w:webHidden/>
              </w:rPr>
              <w:fldChar w:fldCharType="begin"/>
            </w:r>
            <w:r>
              <w:rPr>
                <w:noProof/>
                <w:webHidden/>
              </w:rPr>
              <w:instrText xml:space="preserve"> PAGEREF _Toc226624886 \h </w:instrText>
            </w:r>
            <w:r>
              <w:rPr>
                <w:noProof/>
                <w:webHidden/>
              </w:rPr>
            </w:r>
            <w:r>
              <w:rPr>
                <w:noProof/>
                <w:webHidden/>
              </w:rPr>
              <w:fldChar w:fldCharType="separate"/>
            </w:r>
            <w:r>
              <w:rPr>
                <w:noProof/>
                <w:webHidden/>
              </w:rPr>
              <w:t>7</w:t>
            </w:r>
            <w:r>
              <w:rPr>
                <w:noProof/>
                <w:webHidden/>
              </w:rPr>
              <w:fldChar w:fldCharType="end"/>
            </w:r>
          </w:hyperlink>
        </w:p>
        <w:p w14:paraId="6291B933" w14:textId="473A03FA" w:rsidR="001757B5" w:rsidRDefault="001757B5">
          <w:pPr>
            <w:pStyle w:val="TOC3"/>
            <w:tabs>
              <w:tab w:val="right" w:leader="dot" w:pos="10456"/>
            </w:tabs>
            <w:rPr>
              <w:noProof/>
            </w:rPr>
          </w:pPr>
          <w:hyperlink w:anchor="_Toc226624887" w:history="1">
            <w:r w:rsidRPr="00862D59">
              <w:rPr>
                <w:rStyle w:val="Hyperlink"/>
                <w:noProof/>
                <w:lang w:eastAsia="ja-JP"/>
              </w:rPr>
              <w:t>5. The UK National Appeals Panel Safely Extends Access to Liver Transplantation for Candidates Beyond Standard Listing Criteria</w:t>
            </w:r>
            <w:r>
              <w:rPr>
                <w:noProof/>
                <w:webHidden/>
              </w:rPr>
              <w:tab/>
            </w:r>
            <w:r>
              <w:rPr>
                <w:noProof/>
                <w:webHidden/>
              </w:rPr>
              <w:fldChar w:fldCharType="begin"/>
            </w:r>
            <w:r>
              <w:rPr>
                <w:noProof/>
                <w:webHidden/>
              </w:rPr>
              <w:instrText xml:space="preserve"> PAGEREF _Toc226624887 \h </w:instrText>
            </w:r>
            <w:r>
              <w:rPr>
                <w:noProof/>
                <w:webHidden/>
              </w:rPr>
            </w:r>
            <w:r>
              <w:rPr>
                <w:noProof/>
                <w:webHidden/>
              </w:rPr>
              <w:fldChar w:fldCharType="separate"/>
            </w:r>
            <w:r>
              <w:rPr>
                <w:noProof/>
                <w:webHidden/>
              </w:rPr>
              <w:t>7</w:t>
            </w:r>
            <w:r>
              <w:rPr>
                <w:noProof/>
                <w:webHidden/>
              </w:rPr>
              <w:fldChar w:fldCharType="end"/>
            </w:r>
          </w:hyperlink>
        </w:p>
        <w:p w14:paraId="0B7AB6F7" w14:textId="719215C1" w:rsidR="001757B5" w:rsidRDefault="001757B5">
          <w:pPr>
            <w:pStyle w:val="TOC3"/>
            <w:tabs>
              <w:tab w:val="right" w:leader="dot" w:pos="10456"/>
            </w:tabs>
            <w:rPr>
              <w:noProof/>
            </w:rPr>
          </w:pPr>
          <w:hyperlink w:anchor="_Toc226624888" w:history="1">
            <w:r w:rsidRPr="00862D59">
              <w:rPr>
                <w:rStyle w:val="Hyperlink"/>
                <w:noProof/>
                <w:lang w:eastAsia="ja-JP"/>
              </w:rPr>
              <w:t>6. Gallbladder disease and colorectal cancer: a two-sample bidirectional Mendelian randomization study</w:t>
            </w:r>
            <w:r>
              <w:rPr>
                <w:noProof/>
                <w:webHidden/>
              </w:rPr>
              <w:tab/>
            </w:r>
            <w:r>
              <w:rPr>
                <w:noProof/>
                <w:webHidden/>
              </w:rPr>
              <w:fldChar w:fldCharType="begin"/>
            </w:r>
            <w:r>
              <w:rPr>
                <w:noProof/>
                <w:webHidden/>
              </w:rPr>
              <w:instrText xml:space="preserve"> PAGEREF _Toc226624888 \h </w:instrText>
            </w:r>
            <w:r>
              <w:rPr>
                <w:noProof/>
                <w:webHidden/>
              </w:rPr>
            </w:r>
            <w:r>
              <w:rPr>
                <w:noProof/>
                <w:webHidden/>
              </w:rPr>
              <w:fldChar w:fldCharType="separate"/>
            </w:r>
            <w:r>
              <w:rPr>
                <w:noProof/>
                <w:webHidden/>
              </w:rPr>
              <w:t>8</w:t>
            </w:r>
            <w:r>
              <w:rPr>
                <w:noProof/>
                <w:webHidden/>
              </w:rPr>
              <w:fldChar w:fldCharType="end"/>
            </w:r>
          </w:hyperlink>
        </w:p>
        <w:p w14:paraId="7DC9E89C" w14:textId="60EB810D" w:rsidR="001757B5" w:rsidRDefault="001757B5">
          <w:pPr>
            <w:pStyle w:val="TOC3"/>
            <w:tabs>
              <w:tab w:val="right" w:leader="dot" w:pos="10456"/>
            </w:tabs>
            <w:rPr>
              <w:noProof/>
            </w:rPr>
          </w:pPr>
          <w:hyperlink w:anchor="_Toc226624889" w:history="1">
            <w:r w:rsidRPr="00862D59">
              <w:rPr>
                <w:rStyle w:val="Hyperlink"/>
                <w:noProof/>
                <w:lang w:eastAsia="ja-JP"/>
              </w:rPr>
              <w:t>7. Patient experiences of colon capsule endoscopy: a qualitative study</w:t>
            </w:r>
            <w:r>
              <w:rPr>
                <w:noProof/>
                <w:webHidden/>
              </w:rPr>
              <w:tab/>
            </w:r>
            <w:r>
              <w:rPr>
                <w:noProof/>
                <w:webHidden/>
              </w:rPr>
              <w:fldChar w:fldCharType="begin"/>
            </w:r>
            <w:r>
              <w:rPr>
                <w:noProof/>
                <w:webHidden/>
              </w:rPr>
              <w:instrText xml:space="preserve"> PAGEREF _Toc226624889 \h </w:instrText>
            </w:r>
            <w:r>
              <w:rPr>
                <w:noProof/>
                <w:webHidden/>
              </w:rPr>
            </w:r>
            <w:r>
              <w:rPr>
                <w:noProof/>
                <w:webHidden/>
              </w:rPr>
              <w:fldChar w:fldCharType="separate"/>
            </w:r>
            <w:r>
              <w:rPr>
                <w:noProof/>
                <w:webHidden/>
              </w:rPr>
              <w:t>9</w:t>
            </w:r>
            <w:r>
              <w:rPr>
                <w:noProof/>
                <w:webHidden/>
              </w:rPr>
              <w:fldChar w:fldCharType="end"/>
            </w:r>
          </w:hyperlink>
        </w:p>
        <w:p w14:paraId="45EDA26E" w14:textId="5CD7F278" w:rsidR="001757B5" w:rsidRDefault="001757B5">
          <w:pPr>
            <w:pStyle w:val="TOC3"/>
            <w:tabs>
              <w:tab w:val="right" w:leader="dot" w:pos="10456"/>
            </w:tabs>
            <w:rPr>
              <w:noProof/>
            </w:rPr>
          </w:pPr>
          <w:hyperlink w:anchor="_Toc226624890" w:history="1">
            <w:r w:rsidRPr="00862D59">
              <w:rPr>
                <w:rStyle w:val="Hyperlink"/>
                <w:noProof/>
                <w:lang w:eastAsia="ja-JP"/>
              </w:rPr>
              <w:t>8. Differences in Endoscopy Characteristics Between Providers With the Highest and Lowest Post Endoscopy Upper Gastrointestinal Cancer Rates in England</w:t>
            </w:r>
            <w:r>
              <w:rPr>
                <w:noProof/>
                <w:webHidden/>
              </w:rPr>
              <w:tab/>
            </w:r>
            <w:r>
              <w:rPr>
                <w:noProof/>
                <w:webHidden/>
              </w:rPr>
              <w:fldChar w:fldCharType="begin"/>
            </w:r>
            <w:r>
              <w:rPr>
                <w:noProof/>
                <w:webHidden/>
              </w:rPr>
              <w:instrText xml:space="preserve"> PAGEREF _Toc226624890 \h </w:instrText>
            </w:r>
            <w:r>
              <w:rPr>
                <w:noProof/>
                <w:webHidden/>
              </w:rPr>
            </w:r>
            <w:r>
              <w:rPr>
                <w:noProof/>
                <w:webHidden/>
              </w:rPr>
              <w:fldChar w:fldCharType="separate"/>
            </w:r>
            <w:r>
              <w:rPr>
                <w:noProof/>
                <w:webHidden/>
              </w:rPr>
              <w:t>10</w:t>
            </w:r>
            <w:r>
              <w:rPr>
                <w:noProof/>
                <w:webHidden/>
              </w:rPr>
              <w:fldChar w:fldCharType="end"/>
            </w:r>
          </w:hyperlink>
        </w:p>
        <w:p w14:paraId="487D363E" w14:textId="6A67F405" w:rsidR="001757B5" w:rsidRDefault="001757B5">
          <w:pPr>
            <w:pStyle w:val="TOC3"/>
            <w:tabs>
              <w:tab w:val="right" w:leader="dot" w:pos="10456"/>
            </w:tabs>
            <w:rPr>
              <w:noProof/>
            </w:rPr>
          </w:pPr>
          <w:hyperlink w:anchor="_Toc226624891" w:history="1">
            <w:r w:rsidRPr="00862D59">
              <w:rPr>
                <w:rStyle w:val="Hyperlink"/>
                <w:noProof/>
                <w:lang w:eastAsia="ja-JP"/>
              </w:rPr>
              <w:t>9. The 2026 IBD UK Standards of healthcare service design and delivery for adults and children living with Crohn's disease and ulcerative colitis</w:t>
            </w:r>
            <w:r>
              <w:rPr>
                <w:noProof/>
                <w:webHidden/>
              </w:rPr>
              <w:tab/>
            </w:r>
            <w:r>
              <w:rPr>
                <w:noProof/>
                <w:webHidden/>
              </w:rPr>
              <w:fldChar w:fldCharType="begin"/>
            </w:r>
            <w:r>
              <w:rPr>
                <w:noProof/>
                <w:webHidden/>
              </w:rPr>
              <w:instrText xml:space="preserve"> PAGEREF _Toc226624891 \h </w:instrText>
            </w:r>
            <w:r>
              <w:rPr>
                <w:noProof/>
                <w:webHidden/>
              </w:rPr>
            </w:r>
            <w:r>
              <w:rPr>
                <w:noProof/>
                <w:webHidden/>
              </w:rPr>
              <w:fldChar w:fldCharType="separate"/>
            </w:r>
            <w:r>
              <w:rPr>
                <w:noProof/>
                <w:webHidden/>
              </w:rPr>
              <w:t>11</w:t>
            </w:r>
            <w:r>
              <w:rPr>
                <w:noProof/>
                <w:webHidden/>
              </w:rPr>
              <w:fldChar w:fldCharType="end"/>
            </w:r>
          </w:hyperlink>
        </w:p>
        <w:p w14:paraId="0696D207" w14:textId="4D88E56E" w:rsidR="001757B5" w:rsidRDefault="001757B5">
          <w:pPr>
            <w:pStyle w:val="TOC3"/>
            <w:tabs>
              <w:tab w:val="right" w:leader="dot" w:pos="10456"/>
            </w:tabs>
            <w:rPr>
              <w:noProof/>
            </w:rPr>
          </w:pPr>
          <w:hyperlink w:anchor="_Toc226624892" w:history="1">
            <w:r w:rsidRPr="00862D59">
              <w:rPr>
                <w:rStyle w:val="Hyperlink"/>
                <w:noProof/>
                <w:lang w:eastAsia="ja-JP"/>
              </w:rPr>
              <w:t>10. Disruption of the circadian rhythm induces acute pancreatitis via amino acid metabolism-mediated macrophage infiltration</w:t>
            </w:r>
            <w:r>
              <w:rPr>
                <w:noProof/>
                <w:webHidden/>
              </w:rPr>
              <w:tab/>
            </w:r>
            <w:r>
              <w:rPr>
                <w:noProof/>
                <w:webHidden/>
              </w:rPr>
              <w:fldChar w:fldCharType="begin"/>
            </w:r>
            <w:r>
              <w:rPr>
                <w:noProof/>
                <w:webHidden/>
              </w:rPr>
              <w:instrText xml:space="preserve"> PAGEREF _Toc226624892 \h </w:instrText>
            </w:r>
            <w:r>
              <w:rPr>
                <w:noProof/>
                <w:webHidden/>
              </w:rPr>
            </w:r>
            <w:r>
              <w:rPr>
                <w:noProof/>
                <w:webHidden/>
              </w:rPr>
              <w:fldChar w:fldCharType="separate"/>
            </w:r>
            <w:r>
              <w:rPr>
                <w:noProof/>
                <w:webHidden/>
              </w:rPr>
              <w:t>12</w:t>
            </w:r>
            <w:r>
              <w:rPr>
                <w:noProof/>
                <w:webHidden/>
              </w:rPr>
              <w:fldChar w:fldCharType="end"/>
            </w:r>
          </w:hyperlink>
        </w:p>
        <w:p w14:paraId="6304006D" w14:textId="1EFDB59E" w:rsidR="001757B5" w:rsidRDefault="001757B5">
          <w:pPr>
            <w:pStyle w:val="TOC3"/>
            <w:tabs>
              <w:tab w:val="right" w:leader="dot" w:pos="10456"/>
            </w:tabs>
            <w:rPr>
              <w:noProof/>
            </w:rPr>
          </w:pPr>
          <w:hyperlink w:anchor="_Toc226624893" w:history="1">
            <w:r w:rsidRPr="00862D59">
              <w:rPr>
                <w:rStyle w:val="Hyperlink"/>
                <w:noProof/>
                <w:lang w:eastAsia="ja-JP"/>
              </w:rPr>
              <w:t>11. Racial Disparities in the Diagnosis and Management Between Secondary Care Ethnic Minority and White British Patients With Irritable Bowel Syndrome</w:t>
            </w:r>
            <w:r>
              <w:rPr>
                <w:noProof/>
                <w:webHidden/>
              </w:rPr>
              <w:tab/>
            </w:r>
            <w:r>
              <w:rPr>
                <w:noProof/>
                <w:webHidden/>
              </w:rPr>
              <w:fldChar w:fldCharType="begin"/>
            </w:r>
            <w:r>
              <w:rPr>
                <w:noProof/>
                <w:webHidden/>
              </w:rPr>
              <w:instrText xml:space="preserve"> PAGEREF _Toc226624893 \h </w:instrText>
            </w:r>
            <w:r>
              <w:rPr>
                <w:noProof/>
                <w:webHidden/>
              </w:rPr>
            </w:r>
            <w:r>
              <w:rPr>
                <w:noProof/>
                <w:webHidden/>
              </w:rPr>
              <w:fldChar w:fldCharType="separate"/>
            </w:r>
            <w:r>
              <w:rPr>
                <w:noProof/>
                <w:webHidden/>
              </w:rPr>
              <w:t>13</w:t>
            </w:r>
            <w:r>
              <w:rPr>
                <w:noProof/>
                <w:webHidden/>
              </w:rPr>
              <w:fldChar w:fldCharType="end"/>
            </w:r>
          </w:hyperlink>
        </w:p>
        <w:p w14:paraId="2B91440B" w14:textId="0E3CABBF" w:rsidR="001757B5" w:rsidRDefault="001757B5">
          <w:pPr>
            <w:pStyle w:val="TOC3"/>
            <w:tabs>
              <w:tab w:val="right" w:leader="dot" w:pos="10456"/>
            </w:tabs>
            <w:rPr>
              <w:noProof/>
            </w:rPr>
          </w:pPr>
          <w:hyperlink w:anchor="_Toc226624894" w:history="1">
            <w:r w:rsidRPr="00862D59">
              <w:rPr>
                <w:rStyle w:val="Hyperlink"/>
                <w:noProof/>
                <w:lang w:eastAsia="ja-JP"/>
              </w:rPr>
              <w:t>12. Acute upper gastrointestinal bleeding in the UK: 2022 audit update</w:t>
            </w:r>
            <w:r>
              <w:rPr>
                <w:noProof/>
                <w:webHidden/>
              </w:rPr>
              <w:tab/>
            </w:r>
            <w:r>
              <w:rPr>
                <w:noProof/>
                <w:webHidden/>
              </w:rPr>
              <w:fldChar w:fldCharType="begin"/>
            </w:r>
            <w:r>
              <w:rPr>
                <w:noProof/>
                <w:webHidden/>
              </w:rPr>
              <w:instrText xml:space="preserve"> PAGEREF _Toc226624894 \h </w:instrText>
            </w:r>
            <w:r>
              <w:rPr>
                <w:noProof/>
                <w:webHidden/>
              </w:rPr>
            </w:r>
            <w:r>
              <w:rPr>
                <w:noProof/>
                <w:webHidden/>
              </w:rPr>
              <w:fldChar w:fldCharType="separate"/>
            </w:r>
            <w:r>
              <w:rPr>
                <w:noProof/>
                <w:webHidden/>
              </w:rPr>
              <w:t>13</w:t>
            </w:r>
            <w:r>
              <w:rPr>
                <w:noProof/>
                <w:webHidden/>
              </w:rPr>
              <w:fldChar w:fldCharType="end"/>
            </w:r>
          </w:hyperlink>
        </w:p>
        <w:p w14:paraId="7EEC29CB" w14:textId="28F314D0" w:rsidR="001757B5" w:rsidRDefault="001757B5">
          <w:pPr>
            <w:pStyle w:val="TOC3"/>
            <w:tabs>
              <w:tab w:val="right" w:leader="dot" w:pos="10456"/>
            </w:tabs>
            <w:rPr>
              <w:noProof/>
            </w:rPr>
          </w:pPr>
          <w:hyperlink w:anchor="_Toc226624895" w:history="1">
            <w:r w:rsidRPr="00862D59">
              <w:rPr>
                <w:rStyle w:val="Hyperlink"/>
                <w:noProof/>
                <w:lang w:eastAsia="ja-JP"/>
              </w:rPr>
              <w:t>13. Evaluating the role of faecal calprotectin in older adults: a retrospective observational study</w:t>
            </w:r>
            <w:r>
              <w:rPr>
                <w:noProof/>
                <w:webHidden/>
              </w:rPr>
              <w:tab/>
            </w:r>
            <w:r>
              <w:rPr>
                <w:noProof/>
                <w:webHidden/>
              </w:rPr>
              <w:fldChar w:fldCharType="begin"/>
            </w:r>
            <w:r>
              <w:rPr>
                <w:noProof/>
                <w:webHidden/>
              </w:rPr>
              <w:instrText xml:space="preserve"> PAGEREF _Toc226624895 \h </w:instrText>
            </w:r>
            <w:r>
              <w:rPr>
                <w:noProof/>
                <w:webHidden/>
              </w:rPr>
            </w:r>
            <w:r>
              <w:rPr>
                <w:noProof/>
                <w:webHidden/>
              </w:rPr>
              <w:fldChar w:fldCharType="separate"/>
            </w:r>
            <w:r>
              <w:rPr>
                <w:noProof/>
                <w:webHidden/>
              </w:rPr>
              <w:t>15</w:t>
            </w:r>
            <w:r>
              <w:rPr>
                <w:noProof/>
                <w:webHidden/>
              </w:rPr>
              <w:fldChar w:fldCharType="end"/>
            </w:r>
          </w:hyperlink>
        </w:p>
        <w:p w14:paraId="450C3BBE" w14:textId="06FBD9B2" w:rsidR="001757B5" w:rsidRDefault="001757B5">
          <w:pPr>
            <w:pStyle w:val="TOC3"/>
            <w:tabs>
              <w:tab w:val="right" w:leader="dot" w:pos="10456"/>
            </w:tabs>
            <w:rPr>
              <w:noProof/>
            </w:rPr>
          </w:pPr>
          <w:hyperlink w:anchor="_Toc226624896" w:history="1">
            <w:r w:rsidRPr="00862D59">
              <w:rPr>
                <w:rStyle w:val="Hyperlink"/>
                <w:noProof/>
                <w:lang w:eastAsia="ja-JP"/>
              </w:rPr>
              <w:t>14. From Endoscopy to Empathy: Redefining Gastroenterology Training for the Gut-Brain Era</w:t>
            </w:r>
            <w:r>
              <w:rPr>
                <w:noProof/>
                <w:webHidden/>
              </w:rPr>
              <w:tab/>
            </w:r>
            <w:r>
              <w:rPr>
                <w:noProof/>
                <w:webHidden/>
              </w:rPr>
              <w:fldChar w:fldCharType="begin"/>
            </w:r>
            <w:r>
              <w:rPr>
                <w:noProof/>
                <w:webHidden/>
              </w:rPr>
              <w:instrText xml:space="preserve"> PAGEREF _Toc226624896 \h </w:instrText>
            </w:r>
            <w:r>
              <w:rPr>
                <w:noProof/>
                <w:webHidden/>
              </w:rPr>
            </w:r>
            <w:r>
              <w:rPr>
                <w:noProof/>
                <w:webHidden/>
              </w:rPr>
              <w:fldChar w:fldCharType="separate"/>
            </w:r>
            <w:r>
              <w:rPr>
                <w:noProof/>
                <w:webHidden/>
              </w:rPr>
              <w:t>15</w:t>
            </w:r>
            <w:r>
              <w:rPr>
                <w:noProof/>
                <w:webHidden/>
              </w:rPr>
              <w:fldChar w:fldCharType="end"/>
            </w:r>
          </w:hyperlink>
        </w:p>
        <w:p w14:paraId="015CD08D" w14:textId="21B521B6" w:rsidR="001757B5" w:rsidRDefault="001757B5">
          <w:pPr>
            <w:pStyle w:val="TOC3"/>
            <w:tabs>
              <w:tab w:val="right" w:leader="dot" w:pos="10456"/>
            </w:tabs>
            <w:rPr>
              <w:noProof/>
            </w:rPr>
          </w:pPr>
          <w:hyperlink w:anchor="_Toc226624897" w:history="1">
            <w:r w:rsidRPr="00862D59">
              <w:rPr>
                <w:rStyle w:val="Hyperlink"/>
                <w:noProof/>
                <w:lang w:eastAsia="ja-JP"/>
              </w:rPr>
              <w:t>15. ENHANCE: a community partnership charting the evolution of early-life cystic fibrosis disease manifestations in a new era of management</w:t>
            </w:r>
            <w:r>
              <w:rPr>
                <w:noProof/>
                <w:webHidden/>
              </w:rPr>
              <w:tab/>
            </w:r>
            <w:r>
              <w:rPr>
                <w:noProof/>
                <w:webHidden/>
              </w:rPr>
              <w:fldChar w:fldCharType="begin"/>
            </w:r>
            <w:r>
              <w:rPr>
                <w:noProof/>
                <w:webHidden/>
              </w:rPr>
              <w:instrText xml:space="preserve"> PAGEREF _Toc226624897 \h </w:instrText>
            </w:r>
            <w:r>
              <w:rPr>
                <w:noProof/>
                <w:webHidden/>
              </w:rPr>
            </w:r>
            <w:r>
              <w:rPr>
                <w:noProof/>
                <w:webHidden/>
              </w:rPr>
              <w:fldChar w:fldCharType="separate"/>
            </w:r>
            <w:r>
              <w:rPr>
                <w:noProof/>
                <w:webHidden/>
              </w:rPr>
              <w:t>16</w:t>
            </w:r>
            <w:r>
              <w:rPr>
                <w:noProof/>
                <w:webHidden/>
              </w:rPr>
              <w:fldChar w:fldCharType="end"/>
            </w:r>
          </w:hyperlink>
        </w:p>
        <w:p w14:paraId="60B9739C" w14:textId="38B145B1" w:rsidR="001757B5" w:rsidRDefault="001757B5">
          <w:pPr>
            <w:pStyle w:val="TOC3"/>
            <w:tabs>
              <w:tab w:val="right" w:leader="dot" w:pos="10456"/>
            </w:tabs>
            <w:rPr>
              <w:noProof/>
            </w:rPr>
          </w:pPr>
          <w:hyperlink w:anchor="_Toc226624898" w:history="1">
            <w:r w:rsidRPr="00862D59">
              <w:rPr>
                <w:rStyle w:val="Hyperlink"/>
                <w:noProof/>
                <w:lang w:eastAsia="ja-JP"/>
              </w:rPr>
              <w:t>16. Metabolic dysfunction-associated fatty liver disease and risk of knee osteoarthritis: A prospective cohort study</w:t>
            </w:r>
            <w:r>
              <w:rPr>
                <w:noProof/>
                <w:webHidden/>
              </w:rPr>
              <w:tab/>
            </w:r>
            <w:r>
              <w:rPr>
                <w:noProof/>
                <w:webHidden/>
              </w:rPr>
              <w:fldChar w:fldCharType="begin"/>
            </w:r>
            <w:r>
              <w:rPr>
                <w:noProof/>
                <w:webHidden/>
              </w:rPr>
              <w:instrText xml:space="preserve"> PAGEREF _Toc226624898 \h </w:instrText>
            </w:r>
            <w:r>
              <w:rPr>
                <w:noProof/>
                <w:webHidden/>
              </w:rPr>
            </w:r>
            <w:r>
              <w:rPr>
                <w:noProof/>
                <w:webHidden/>
              </w:rPr>
              <w:fldChar w:fldCharType="separate"/>
            </w:r>
            <w:r>
              <w:rPr>
                <w:noProof/>
                <w:webHidden/>
              </w:rPr>
              <w:t>17</w:t>
            </w:r>
            <w:r>
              <w:rPr>
                <w:noProof/>
                <w:webHidden/>
              </w:rPr>
              <w:fldChar w:fldCharType="end"/>
            </w:r>
          </w:hyperlink>
        </w:p>
        <w:p w14:paraId="4594FEF7" w14:textId="2D08778A" w:rsidR="001757B5" w:rsidRDefault="001757B5">
          <w:pPr>
            <w:pStyle w:val="TOC3"/>
            <w:tabs>
              <w:tab w:val="right" w:leader="dot" w:pos="10456"/>
            </w:tabs>
            <w:rPr>
              <w:noProof/>
            </w:rPr>
          </w:pPr>
          <w:hyperlink w:anchor="_Toc226624899" w:history="1">
            <w:r w:rsidRPr="00862D59">
              <w:rPr>
                <w:rStyle w:val="Hyperlink"/>
                <w:noProof/>
                <w:lang w:eastAsia="ja-JP"/>
              </w:rPr>
              <w:t>17. Artificial Intelligence-Assisted Capsule Endoscopy for Obscure Small-Bowel Bleeding: A Systematic Review of Workflow Gains and the Unmeasured Impact on Patient-Centred Outcomes</w:t>
            </w:r>
            <w:r>
              <w:rPr>
                <w:noProof/>
                <w:webHidden/>
              </w:rPr>
              <w:tab/>
            </w:r>
            <w:r>
              <w:rPr>
                <w:noProof/>
                <w:webHidden/>
              </w:rPr>
              <w:fldChar w:fldCharType="begin"/>
            </w:r>
            <w:r>
              <w:rPr>
                <w:noProof/>
                <w:webHidden/>
              </w:rPr>
              <w:instrText xml:space="preserve"> PAGEREF _Toc226624899 \h </w:instrText>
            </w:r>
            <w:r>
              <w:rPr>
                <w:noProof/>
                <w:webHidden/>
              </w:rPr>
            </w:r>
            <w:r>
              <w:rPr>
                <w:noProof/>
                <w:webHidden/>
              </w:rPr>
              <w:fldChar w:fldCharType="separate"/>
            </w:r>
            <w:r>
              <w:rPr>
                <w:noProof/>
                <w:webHidden/>
              </w:rPr>
              <w:t>17</w:t>
            </w:r>
            <w:r>
              <w:rPr>
                <w:noProof/>
                <w:webHidden/>
              </w:rPr>
              <w:fldChar w:fldCharType="end"/>
            </w:r>
          </w:hyperlink>
        </w:p>
        <w:p w14:paraId="00062021" w14:textId="519AA247" w:rsidR="001757B5" w:rsidRDefault="001757B5">
          <w:pPr>
            <w:pStyle w:val="TOC3"/>
            <w:tabs>
              <w:tab w:val="right" w:leader="dot" w:pos="10456"/>
            </w:tabs>
            <w:rPr>
              <w:noProof/>
            </w:rPr>
          </w:pPr>
          <w:hyperlink w:anchor="_Toc226624900" w:history="1">
            <w:r w:rsidRPr="00862D59">
              <w:rPr>
                <w:rStyle w:val="Hyperlink"/>
                <w:noProof/>
                <w:lang w:eastAsia="ja-JP"/>
              </w:rPr>
              <w:t>18. Rare but relevant: Genetic liver disease in the general medical setting</w:t>
            </w:r>
            <w:r>
              <w:rPr>
                <w:noProof/>
                <w:webHidden/>
              </w:rPr>
              <w:tab/>
            </w:r>
            <w:r>
              <w:rPr>
                <w:noProof/>
                <w:webHidden/>
              </w:rPr>
              <w:fldChar w:fldCharType="begin"/>
            </w:r>
            <w:r>
              <w:rPr>
                <w:noProof/>
                <w:webHidden/>
              </w:rPr>
              <w:instrText xml:space="preserve"> PAGEREF _Toc226624900 \h </w:instrText>
            </w:r>
            <w:r>
              <w:rPr>
                <w:noProof/>
                <w:webHidden/>
              </w:rPr>
            </w:r>
            <w:r>
              <w:rPr>
                <w:noProof/>
                <w:webHidden/>
              </w:rPr>
              <w:fldChar w:fldCharType="separate"/>
            </w:r>
            <w:r>
              <w:rPr>
                <w:noProof/>
                <w:webHidden/>
              </w:rPr>
              <w:t>18</w:t>
            </w:r>
            <w:r>
              <w:rPr>
                <w:noProof/>
                <w:webHidden/>
              </w:rPr>
              <w:fldChar w:fldCharType="end"/>
            </w:r>
          </w:hyperlink>
        </w:p>
        <w:p w14:paraId="060B2FAA" w14:textId="0D2426A7" w:rsidR="001757B5" w:rsidRDefault="001757B5">
          <w:pPr>
            <w:pStyle w:val="TOC3"/>
            <w:tabs>
              <w:tab w:val="right" w:leader="dot" w:pos="10456"/>
            </w:tabs>
            <w:rPr>
              <w:noProof/>
            </w:rPr>
          </w:pPr>
          <w:hyperlink w:anchor="_Toc226624901" w:history="1">
            <w:r w:rsidRPr="00862D59">
              <w:rPr>
                <w:rStyle w:val="Hyperlink"/>
                <w:noProof/>
                <w:lang w:eastAsia="ja-JP"/>
              </w:rPr>
              <w:t>19. Bibliometric analysis of inflammatory bowel disease and emotional factors: trends, impact, and emerging research areas</w:t>
            </w:r>
            <w:r>
              <w:rPr>
                <w:noProof/>
                <w:webHidden/>
              </w:rPr>
              <w:tab/>
            </w:r>
            <w:r>
              <w:rPr>
                <w:noProof/>
                <w:webHidden/>
              </w:rPr>
              <w:fldChar w:fldCharType="begin"/>
            </w:r>
            <w:r>
              <w:rPr>
                <w:noProof/>
                <w:webHidden/>
              </w:rPr>
              <w:instrText xml:space="preserve"> PAGEREF _Toc226624901 \h </w:instrText>
            </w:r>
            <w:r>
              <w:rPr>
                <w:noProof/>
                <w:webHidden/>
              </w:rPr>
            </w:r>
            <w:r>
              <w:rPr>
                <w:noProof/>
                <w:webHidden/>
              </w:rPr>
              <w:fldChar w:fldCharType="separate"/>
            </w:r>
            <w:r>
              <w:rPr>
                <w:noProof/>
                <w:webHidden/>
              </w:rPr>
              <w:t>19</w:t>
            </w:r>
            <w:r>
              <w:rPr>
                <w:noProof/>
                <w:webHidden/>
              </w:rPr>
              <w:fldChar w:fldCharType="end"/>
            </w:r>
          </w:hyperlink>
        </w:p>
        <w:p w14:paraId="76303D89" w14:textId="6B2C381F" w:rsidR="001757B5" w:rsidRDefault="001757B5">
          <w:pPr>
            <w:pStyle w:val="TOC3"/>
            <w:tabs>
              <w:tab w:val="right" w:leader="dot" w:pos="10456"/>
            </w:tabs>
            <w:rPr>
              <w:noProof/>
            </w:rPr>
          </w:pPr>
          <w:hyperlink w:anchor="_Toc226624902" w:history="1">
            <w:r w:rsidRPr="00862D59">
              <w:rPr>
                <w:rStyle w:val="Hyperlink"/>
                <w:noProof/>
                <w:lang w:eastAsia="ja-JP"/>
              </w:rPr>
              <w:t>20. Management of paediatric ulcerative colitis, part 2: Acute severe colitis-An updated evidence-based consensus guideline from the European Society of Paediatric Gastroenterology, Hepatology and Nutrition and the European Crohn's and Colitis Organization</w:t>
            </w:r>
            <w:r>
              <w:rPr>
                <w:noProof/>
                <w:webHidden/>
              </w:rPr>
              <w:tab/>
            </w:r>
            <w:r>
              <w:rPr>
                <w:noProof/>
                <w:webHidden/>
              </w:rPr>
              <w:fldChar w:fldCharType="begin"/>
            </w:r>
            <w:r>
              <w:rPr>
                <w:noProof/>
                <w:webHidden/>
              </w:rPr>
              <w:instrText xml:space="preserve"> PAGEREF _Toc226624902 \h </w:instrText>
            </w:r>
            <w:r>
              <w:rPr>
                <w:noProof/>
                <w:webHidden/>
              </w:rPr>
            </w:r>
            <w:r>
              <w:rPr>
                <w:noProof/>
                <w:webHidden/>
              </w:rPr>
              <w:fldChar w:fldCharType="separate"/>
            </w:r>
            <w:r>
              <w:rPr>
                <w:noProof/>
                <w:webHidden/>
              </w:rPr>
              <w:t>20</w:t>
            </w:r>
            <w:r>
              <w:rPr>
                <w:noProof/>
                <w:webHidden/>
              </w:rPr>
              <w:fldChar w:fldCharType="end"/>
            </w:r>
          </w:hyperlink>
        </w:p>
        <w:p w14:paraId="33B5A1C8" w14:textId="20D0BEAB" w:rsidR="001757B5" w:rsidRDefault="001757B5">
          <w:pPr>
            <w:pStyle w:val="TOC3"/>
            <w:tabs>
              <w:tab w:val="right" w:leader="dot" w:pos="10456"/>
            </w:tabs>
            <w:rPr>
              <w:noProof/>
            </w:rPr>
          </w:pPr>
          <w:hyperlink w:anchor="_Toc226624903" w:history="1">
            <w:r w:rsidRPr="00862D59">
              <w:rPr>
                <w:rStyle w:val="Hyperlink"/>
                <w:noProof/>
                <w:lang w:eastAsia="ja-JP"/>
              </w:rPr>
              <w:t>21. World Endoscopy Organization guidelines on endoscopic retrograde cholangiopancreatography biliary cannulation and sphincterotomy techniques</w:t>
            </w:r>
            <w:r>
              <w:rPr>
                <w:noProof/>
                <w:webHidden/>
              </w:rPr>
              <w:tab/>
            </w:r>
            <w:r>
              <w:rPr>
                <w:noProof/>
                <w:webHidden/>
              </w:rPr>
              <w:fldChar w:fldCharType="begin"/>
            </w:r>
            <w:r>
              <w:rPr>
                <w:noProof/>
                <w:webHidden/>
              </w:rPr>
              <w:instrText xml:space="preserve"> PAGEREF _Toc226624903 \h </w:instrText>
            </w:r>
            <w:r>
              <w:rPr>
                <w:noProof/>
                <w:webHidden/>
              </w:rPr>
            </w:r>
            <w:r>
              <w:rPr>
                <w:noProof/>
                <w:webHidden/>
              </w:rPr>
              <w:fldChar w:fldCharType="separate"/>
            </w:r>
            <w:r>
              <w:rPr>
                <w:noProof/>
                <w:webHidden/>
              </w:rPr>
              <w:t>21</w:t>
            </w:r>
            <w:r>
              <w:rPr>
                <w:noProof/>
                <w:webHidden/>
              </w:rPr>
              <w:fldChar w:fldCharType="end"/>
            </w:r>
          </w:hyperlink>
        </w:p>
        <w:p w14:paraId="5A0C4468" w14:textId="4D5E93CB" w:rsidR="001757B5" w:rsidRDefault="001757B5">
          <w:pPr>
            <w:pStyle w:val="TOC3"/>
            <w:tabs>
              <w:tab w:val="right" w:leader="dot" w:pos="10456"/>
            </w:tabs>
            <w:rPr>
              <w:noProof/>
            </w:rPr>
          </w:pPr>
          <w:hyperlink w:anchor="_Toc226624904" w:history="1">
            <w:r w:rsidRPr="00862D59">
              <w:rPr>
                <w:rStyle w:val="Hyperlink"/>
                <w:noProof/>
                <w:lang w:eastAsia="ja-JP"/>
              </w:rPr>
              <w:t>22. Trends in incidence, prevalence, and survival of primary liver cancer in the United Kingdom (2000-2021)</w:t>
            </w:r>
            <w:r>
              <w:rPr>
                <w:noProof/>
                <w:webHidden/>
              </w:rPr>
              <w:tab/>
            </w:r>
            <w:r>
              <w:rPr>
                <w:noProof/>
                <w:webHidden/>
              </w:rPr>
              <w:fldChar w:fldCharType="begin"/>
            </w:r>
            <w:r>
              <w:rPr>
                <w:noProof/>
                <w:webHidden/>
              </w:rPr>
              <w:instrText xml:space="preserve"> PAGEREF _Toc226624904 \h </w:instrText>
            </w:r>
            <w:r>
              <w:rPr>
                <w:noProof/>
                <w:webHidden/>
              </w:rPr>
            </w:r>
            <w:r>
              <w:rPr>
                <w:noProof/>
                <w:webHidden/>
              </w:rPr>
              <w:fldChar w:fldCharType="separate"/>
            </w:r>
            <w:r>
              <w:rPr>
                <w:noProof/>
                <w:webHidden/>
              </w:rPr>
              <w:t>22</w:t>
            </w:r>
            <w:r>
              <w:rPr>
                <w:noProof/>
                <w:webHidden/>
              </w:rPr>
              <w:fldChar w:fldCharType="end"/>
            </w:r>
          </w:hyperlink>
        </w:p>
        <w:p w14:paraId="23A91FF3" w14:textId="25073D7D" w:rsidR="001757B5" w:rsidRDefault="001757B5">
          <w:pPr>
            <w:pStyle w:val="TOC3"/>
            <w:tabs>
              <w:tab w:val="right" w:leader="dot" w:pos="10456"/>
            </w:tabs>
            <w:rPr>
              <w:noProof/>
            </w:rPr>
          </w:pPr>
          <w:hyperlink w:anchor="_Toc226624905" w:history="1">
            <w:r w:rsidRPr="00862D59">
              <w:rPr>
                <w:rStyle w:val="Hyperlink"/>
                <w:noProof/>
                <w:lang w:eastAsia="ja-JP"/>
              </w:rPr>
              <w:t>23. Patient experience of colon capsule endoscopy in clinical practice: a structured, comparative patient survey</w:t>
            </w:r>
            <w:r>
              <w:rPr>
                <w:noProof/>
                <w:webHidden/>
              </w:rPr>
              <w:tab/>
            </w:r>
            <w:r>
              <w:rPr>
                <w:noProof/>
                <w:webHidden/>
              </w:rPr>
              <w:fldChar w:fldCharType="begin"/>
            </w:r>
            <w:r>
              <w:rPr>
                <w:noProof/>
                <w:webHidden/>
              </w:rPr>
              <w:instrText xml:space="preserve"> PAGEREF _Toc226624905 \h </w:instrText>
            </w:r>
            <w:r>
              <w:rPr>
                <w:noProof/>
                <w:webHidden/>
              </w:rPr>
            </w:r>
            <w:r>
              <w:rPr>
                <w:noProof/>
                <w:webHidden/>
              </w:rPr>
              <w:fldChar w:fldCharType="separate"/>
            </w:r>
            <w:r>
              <w:rPr>
                <w:noProof/>
                <w:webHidden/>
              </w:rPr>
              <w:t>22</w:t>
            </w:r>
            <w:r>
              <w:rPr>
                <w:noProof/>
                <w:webHidden/>
              </w:rPr>
              <w:fldChar w:fldCharType="end"/>
            </w:r>
          </w:hyperlink>
        </w:p>
        <w:p w14:paraId="2A3B82C6" w14:textId="0FB0D99A" w:rsidR="001757B5" w:rsidRDefault="001757B5">
          <w:pPr>
            <w:pStyle w:val="TOC3"/>
            <w:tabs>
              <w:tab w:val="right" w:leader="dot" w:pos="10456"/>
            </w:tabs>
            <w:rPr>
              <w:noProof/>
            </w:rPr>
          </w:pPr>
          <w:hyperlink w:anchor="_Toc226624906" w:history="1">
            <w:r w:rsidRPr="00862D59">
              <w:rPr>
                <w:rStyle w:val="Hyperlink"/>
                <w:noProof/>
                <w:lang w:eastAsia="ja-JP"/>
              </w:rPr>
              <w:t>24. Effectiveness and safety of upadacitinib in a real-world cohort of patients with Crohn's disease in the UK: a multicentre retrospective cohort study</w:t>
            </w:r>
            <w:r>
              <w:rPr>
                <w:noProof/>
                <w:webHidden/>
              </w:rPr>
              <w:tab/>
            </w:r>
            <w:r>
              <w:rPr>
                <w:noProof/>
                <w:webHidden/>
              </w:rPr>
              <w:fldChar w:fldCharType="begin"/>
            </w:r>
            <w:r>
              <w:rPr>
                <w:noProof/>
                <w:webHidden/>
              </w:rPr>
              <w:instrText xml:space="preserve"> PAGEREF _Toc226624906 \h </w:instrText>
            </w:r>
            <w:r>
              <w:rPr>
                <w:noProof/>
                <w:webHidden/>
              </w:rPr>
            </w:r>
            <w:r>
              <w:rPr>
                <w:noProof/>
                <w:webHidden/>
              </w:rPr>
              <w:fldChar w:fldCharType="separate"/>
            </w:r>
            <w:r>
              <w:rPr>
                <w:noProof/>
                <w:webHidden/>
              </w:rPr>
              <w:t>23</w:t>
            </w:r>
            <w:r>
              <w:rPr>
                <w:noProof/>
                <w:webHidden/>
              </w:rPr>
              <w:fldChar w:fldCharType="end"/>
            </w:r>
          </w:hyperlink>
        </w:p>
        <w:p w14:paraId="4814A312" w14:textId="12398FF1" w:rsidR="001757B5" w:rsidRDefault="001757B5">
          <w:pPr>
            <w:pStyle w:val="TOC3"/>
            <w:tabs>
              <w:tab w:val="right" w:leader="dot" w:pos="10456"/>
            </w:tabs>
            <w:rPr>
              <w:noProof/>
            </w:rPr>
          </w:pPr>
          <w:hyperlink w:anchor="_Toc226624907" w:history="1">
            <w:r w:rsidRPr="00862D59">
              <w:rPr>
                <w:rStyle w:val="Hyperlink"/>
                <w:noProof/>
                <w:lang w:eastAsia="ja-JP"/>
              </w:rPr>
              <w:t>25. Systematic Review of Gallbladder Disease in Type 1 Diabetes Mellitus: Evidence on the Association With Cholecystitis</w:t>
            </w:r>
            <w:r>
              <w:rPr>
                <w:noProof/>
                <w:webHidden/>
              </w:rPr>
              <w:tab/>
            </w:r>
            <w:r>
              <w:rPr>
                <w:noProof/>
                <w:webHidden/>
              </w:rPr>
              <w:fldChar w:fldCharType="begin"/>
            </w:r>
            <w:r>
              <w:rPr>
                <w:noProof/>
                <w:webHidden/>
              </w:rPr>
              <w:instrText xml:space="preserve"> PAGEREF _Toc226624907 \h </w:instrText>
            </w:r>
            <w:r>
              <w:rPr>
                <w:noProof/>
                <w:webHidden/>
              </w:rPr>
            </w:r>
            <w:r>
              <w:rPr>
                <w:noProof/>
                <w:webHidden/>
              </w:rPr>
              <w:fldChar w:fldCharType="separate"/>
            </w:r>
            <w:r>
              <w:rPr>
                <w:noProof/>
                <w:webHidden/>
              </w:rPr>
              <w:t>24</w:t>
            </w:r>
            <w:r>
              <w:rPr>
                <w:noProof/>
                <w:webHidden/>
              </w:rPr>
              <w:fldChar w:fldCharType="end"/>
            </w:r>
          </w:hyperlink>
        </w:p>
        <w:p w14:paraId="5AC0CBC5" w14:textId="3926D721" w:rsidR="001757B5" w:rsidRDefault="001757B5">
          <w:pPr>
            <w:pStyle w:val="TOC3"/>
            <w:tabs>
              <w:tab w:val="right" w:leader="dot" w:pos="10456"/>
            </w:tabs>
            <w:rPr>
              <w:noProof/>
            </w:rPr>
          </w:pPr>
          <w:hyperlink w:anchor="_Toc226624908" w:history="1">
            <w:r w:rsidRPr="00862D59">
              <w:rPr>
                <w:rStyle w:val="Hyperlink"/>
                <w:noProof/>
                <w:lang w:eastAsia="ja-JP"/>
              </w:rPr>
              <w:t>26. Research priorities for cancers of the oesophagus and stomach: recommendations from a UK and Ireland patient and healthcare professional partnership exercise</w:t>
            </w:r>
            <w:r>
              <w:rPr>
                <w:noProof/>
                <w:webHidden/>
              </w:rPr>
              <w:tab/>
            </w:r>
            <w:r>
              <w:rPr>
                <w:noProof/>
                <w:webHidden/>
              </w:rPr>
              <w:fldChar w:fldCharType="begin"/>
            </w:r>
            <w:r>
              <w:rPr>
                <w:noProof/>
                <w:webHidden/>
              </w:rPr>
              <w:instrText xml:space="preserve"> PAGEREF _Toc226624908 \h </w:instrText>
            </w:r>
            <w:r>
              <w:rPr>
                <w:noProof/>
                <w:webHidden/>
              </w:rPr>
            </w:r>
            <w:r>
              <w:rPr>
                <w:noProof/>
                <w:webHidden/>
              </w:rPr>
              <w:fldChar w:fldCharType="separate"/>
            </w:r>
            <w:r>
              <w:rPr>
                <w:noProof/>
                <w:webHidden/>
              </w:rPr>
              <w:t>25</w:t>
            </w:r>
            <w:r>
              <w:rPr>
                <w:noProof/>
                <w:webHidden/>
              </w:rPr>
              <w:fldChar w:fldCharType="end"/>
            </w:r>
          </w:hyperlink>
        </w:p>
        <w:p w14:paraId="3156236D" w14:textId="0A66A009" w:rsidR="001757B5" w:rsidRDefault="001757B5">
          <w:pPr>
            <w:pStyle w:val="TOC3"/>
            <w:tabs>
              <w:tab w:val="right" w:leader="dot" w:pos="10456"/>
            </w:tabs>
            <w:rPr>
              <w:noProof/>
            </w:rPr>
          </w:pPr>
          <w:hyperlink w:anchor="_Toc226624909" w:history="1">
            <w:r w:rsidRPr="00862D59">
              <w:rPr>
                <w:rStyle w:val="Hyperlink"/>
                <w:noProof/>
                <w:lang w:eastAsia="ja-JP"/>
              </w:rPr>
              <w:t>27. Consensus on Upper Gastrointestinal Endoscopy Key Performance Indicators to Reduce Post Endoscopy Upper Gastrointestinal Cancer</w:t>
            </w:r>
            <w:r>
              <w:rPr>
                <w:noProof/>
                <w:webHidden/>
              </w:rPr>
              <w:tab/>
            </w:r>
            <w:r>
              <w:rPr>
                <w:noProof/>
                <w:webHidden/>
              </w:rPr>
              <w:fldChar w:fldCharType="begin"/>
            </w:r>
            <w:r>
              <w:rPr>
                <w:noProof/>
                <w:webHidden/>
              </w:rPr>
              <w:instrText xml:space="preserve"> PAGEREF _Toc226624909 \h </w:instrText>
            </w:r>
            <w:r>
              <w:rPr>
                <w:noProof/>
                <w:webHidden/>
              </w:rPr>
            </w:r>
            <w:r>
              <w:rPr>
                <w:noProof/>
                <w:webHidden/>
              </w:rPr>
              <w:fldChar w:fldCharType="separate"/>
            </w:r>
            <w:r>
              <w:rPr>
                <w:noProof/>
                <w:webHidden/>
              </w:rPr>
              <w:t>26</w:t>
            </w:r>
            <w:r>
              <w:rPr>
                <w:noProof/>
                <w:webHidden/>
              </w:rPr>
              <w:fldChar w:fldCharType="end"/>
            </w:r>
          </w:hyperlink>
        </w:p>
        <w:p w14:paraId="5099E4CA" w14:textId="5471A50A" w:rsidR="001757B5" w:rsidRDefault="001757B5">
          <w:pPr>
            <w:pStyle w:val="TOC3"/>
            <w:tabs>
              <w:tab w:val="right" w:leader="dot" w:pos="10456"/>
            </w:tabs>
            <w:rPr>
              <w:noProof/>
            </w:rPr>
          </w:pPr>
          <w:hyperlink w:anchor="_Toc226624910" w:history="1">
            <w:r w:rsidRPr="00862D59">
              <w:rPr>
                <w:rStyle w:val="Hyperlink"/>
                <w:noProof/>
                <w:lang w:eastAsia="ja-JP"/>
              </w:rPr>
              <w:t>28. Evidence for Brain-To-Gut and Gut-To-Brain Pathways in Primary Care Patients With Disorders of Gut-Brain Interaction, Inflammatory Bowel Disease and Gastroesophageal Reflux Disease</w:t>
            </w:r>
            <w:r>
              <w:rPr>
                <w:noProof/>
                <w:webHidden/>
              </w:rPr>
              <w:tab/>
            </w:r>
            <w:r>
              <w:rPr>
                <w:noProof/>
                <w:webHidden/>
              </w:rPr>
              <w:fldChar w:fldCharType="begin"/>
            </w:r>
            <w:r>
              <w:rPr>
                <w:noProof/>
                <w:webHidden/>
              </w:rPr>
              <w:instrText xml:space="preserve"> PAGEREF _Toc226624910 \h </w:instrText>
            </w:r>
            <w:r>
              <w:rPr>
                <w:noProof/>
                <w:webHidden/>
              </w:rPr>
            </w:r>
            <w:r>
              <w:rPr>
                <w:noProof/>
                <w:webHidden/>
              </w:rPr>
              <w:fldChar w:fldCharType="separate"/>
            </w:r>
            <w:r>
              <w:rPr>
                <w:noProof/>
                <w:webHidden/>
              </w:rPr>
              <w:t>27</w:t>
            </w:r>
            <w:r>
              <w:rPr>
                <w:noProof/>
                <w:webHidden/>
              </w:rPr>
              <w:fldChar w:fldCharType="end"/>
            </w:r>
          </w:hyperlink>
        </w:p>
        <w:p w14:paraId="3AEAEB35" w14:textId="6179BFE7" w:rsidR="001757B5" w:rsidRDefault="001757B5">
          <w:pPr>
            <w:pStyle w:val="TOC3"/>
            <w:tabs>
              <w:tab w:val="right" w:leader="dot" w:pos="10456"/>
            </w:tabs>
            <w:rPr>
              <w:noProof/>
            </w:rPr>
          </w:pPr>
          <w:hyperlink w:anchor="_Toc226624911" w:history="1">
            <w:r w:rsidRPr="00862D59">
              <w:rPr>
                <w:rStyle w:val="Hyperlink"/>
                <w:noProof/>
                <w:lang w:eastAsia="ja-JP"/>
              </w:rPr>
              <w:t>29. Parasitic colitis misdiagnosis as inflammatory bowel disease in high-income settings and association with poor clinical outcomes when exposed to corticosteroids: a systematic review of case reports</w:t>
            </w:r>
            <w:r>
              <w:rPr>
                <w:noProof/>
                <w:webHidden/>
              </w:rPr>
              <w:tab/>
            </w:r>
            <w:r>
              <w:rPr>
                <w:noProof/>
                <w:webHidden/>
              </w:rPr>
              <w:fldChar w:fldCharType="begin"/>
            </w:r>
            <w:r>
              <w:rPr>
                <w:noProof/>
                <w:webHidden/>
              </w:rPr>
              <w:instrText xml:space="preserve"> PAGEREF _Toc226624911 \h </w:instrText>
            </w:r>
            <w:r>
              <w:rPr>
                <w:noProof/>
                <w:webHidden/>
              </w:rPr>
            </w:r>
            <w:r>
              <w:rPr>
                <w:noProof/>
                <w:webHidden/>
              </w:rPr>
              <w:fldChar w:fldCharType="separate"/>
            </w:r>
            <w:r>
              <w:rPr>
                <w:noProof/>
                <w:webHidden/>
              </w:rPr>
              <w:t>28</w:t>
            </w:r>
            <w:r>
              <w:rPr>
                <w:noProof/>
                <w:webHidden/>
              </w:rPr>
              <w:fldChar w:fldCharType="end"/>
            </w:r>
          </w:hyperlink>
        </w:p>
        <w:p w14:paraId="614E1137" w14:textId="7255DA07" w:rsidR="001757B5" w:rsidRDefault="001757B5">
          <w:pPr>
            <w:pStyle w:val="TOC3"/>
            <w:tabs>
              <w:tab w:val="right" w:leader="dot" w:pos="10456"/>
            </w:tabs>
            <w:rPr>
              <w:noProof/>
            </w:rPr>
          </w:pPr>
          <w:hyperlink w:anchor="_Toc226624912" w:history="1">
            <w:r w:rsidRPr="00862D59">
              <w:rPr>
                <w:rStyle w:val="Hyperlink"/>
                <w:noProof/>
                <w:lang w:eastAsia="ja-JP"/>
              </w:rPr>
              <w:t>30. Proteomics identifies complement protein signatures in patients with primary biliary cholangitis</w:t>
            </w:r>
            <w:r>
              <w:rPr>
                <w:noProof/>
                <w:webHidden/>
              </w:rPr>
              <w:tab/>
            </w:r>
            <w:r>
              <w:rPr>
                <w:noProof/>
                <w:webHidden/>
              </w:rPr>
              <w:fldChar w:fldCharType="begin"/>
            </w:r>
            <w:r>
              <w:rPr>
                <w:noProof/>
                <w:webHidden/>
              </w:rPr>
              <w:instrText xml:space="preserve"> PAGEREF _Toc226624912 \h </w:instrText>
            </w:r>
            <w:r>
              <w:rPr>
                <w:noProof/>
                <w:webHidden/>
              </w:rPr>
            </w:r>
            <w:r>
              <w:rPr>
                <w:noProof/>
                <w:webHidden/>
              </w:rPr>
              <w:fldChar w:fldCharType="separate"/>
            </w:r>
            <w:r>
              <w:rPr>
                <w:noProof/>
                <w:webHidden/>
              </w:rPr>
              <w:t>28</w:t>
            </w:r>
            <w:r>
              <w:rPr>
                <w:noProof/>
                <w:webHidden/>
              </w:rPr>
              <w:fldChar w:fldCharType="end"/>
            </w:r>
          </w:hyperlink>
        </w:p>
        <w:p w14:paraId="0AF75755" w14:textId="4DDCAB61" w:rsidR="001757B5" w:rsidRDefault="001757B5">
          <w:pPr>
            <w:pStyle w:val="TOC3"/>
            <w:tabs>
              <w:tab w:val="right" w:leader="dot" w:pos="10456"/>
            </w:tabs>
            <w:rPr>
              <w:noProof/>
            </w:rPr>
          </w:pPr>
          <w:hyperlink w:anchor="_Toc226624913" w:history="1">
            <w:r w:rsidRPr="00862D59">
              <w:rPr>
                <w:rStyle w:val="Hyperlink"/>
                <w:noProof/>
                <w:lang w:eastAsia="ja-JP"/>
              </w:rPr>
              <w:t>31. Management of acute decompensated cirrhosis</w:t>
            </w:r>
            <w:r>
              <w:rPr>
                <w:noProof/>
                <w:webHidden/>
              </w:rPr>
              <w:tab/>
            </w:r>
            <w:r>
              <w:rPr>
                <w:noProof/>
                <w:webHidden/>
              </w:rPr>
              <w:fldChar w:fldCharType="begin"/>
            </w:r>
            <w:r>
              <w:rPr>
                <w:noProof/>
                <w:webHidden/>
              </w:rPr>
              <w:instrText xml:space="preserve"> PAGEREF _Toc226624913 \h </w:instrText>
            </w:r>
            <w:r>
              <w:rPr>
                <w:noProof/>
                <w:webHidden/>
              </w:rPr>
            </w:r>
            <w:r>
              <w:rPr>
                <w:noProof/>
                <w:webHidden/>
              </w:rPr>
              <w:fldChar w:fldCharType="separate"/>
            </w:r>
            <w:r>
              <w:rPr>
                <w:noProof/>
                <w:webHidden/>
              </w:rPr>
              <w:t>29</w:t>
            </w:r>
            <w:r>
              <w:rPr>
                <w:noProof/>
                <w:webHidden/>
              </w:rPr>
              <w:fldChar w:fldCharType="end"/>
            </w:r>
          </w:hyperlink>
        </w:p>
        <w:p w14:paraId="4DDDFE04" w14:textId="297A854E" w:rsidR="001757B5" w:rsidRDefault="001757B5">
          <w:pPr>
            <w:pStyle w:val="TOC3"/>
            <w:tabs>
              <w:tab w:val="right" w:leader="dot" w:pos="10456"/>
            </w:tabs>
            <w:rPr>
              <w:noProof/>
            </w:rPr>
          </w:pPr>
          <w:hyperlink w:anchor="_Toc226624914" w:history="1">
            <w:r w:rsidRPr="00862D59">
              <w:rPr>
                <w:rStyle w:val="Hyperlink"/>
                <w:noProof/>
                <w:lang w:eastAsia="ja-JP"/>
              </w:rPr>
              <w:t>32. Hepatocellular carcinoma (HCC): An update on risk factors, surveillance, diagnosis and treatment strategies</w:t>
            </w:r>
            <w:r>
              <w:rPr>
                <w:noProof/>
                <w:webHidden/>
              </w:rPr>
              <w:tab/>
            </w:r>
            <w:r>
              <w:rPr>
                <w:noProof/>
                <w:webHidden/>
              </w:rPr>
              <w:fldChar w:fldCharType="begin"/>
            </w:r>
            <w:r>
              <w:rPr>
                <w:noProof/>
                <w:webHidden/>
              </w:rPr>
              <w:instrText xml:space="preserve"> PAGEREF _Toc226624914 \h </w:instrText>
            </w:r>
            <w:r>
              <w:rPr>
                <w:noProof/>
                <w:webHidden/>
              </w:rPr>
            </w:r>
            <w:r>
              <w:rPr>
                <w:noProof/>
                <w:webHidden/>
              </w:rPr>
              <w:fldChar w:fldCharType="separate"/>
            </w:r>
            <w:r>
              <w:rPr>
                <w:noProof/>
                <w:webHidden/>
              </w:rPr>
              <w:t>30</w:t>
            </w:r>
            <w:r>
              <w:rPr>
                <w:noProof/>
                <w:webHidden/>
              </w:rPr>
              <w:fldChar w:fldCharType="end"/>
            </w:r>
          </w:hyperlink>
        </w:p>
        <w:p w14:paraId="5866CAC0" w14:textId="564D90FF" w:rsidR="001757B5" w:rsidRDefault="001757B5">
          <w:pPr>
            <w:pStyle w:val="TOC3"/>
            <w:tabs>
              <w:tab w:val="right" w:leader="dot" w:pos="10456"/>
            </w:tabs>
            <w:rPr>
              <w:noProof/>
            </w:rPr>
          </w:pPr>
          <w:hyperlink w:anchor="_Toc226624915" w:history="1">
            <w:r w:rsidRPr="00862D59">
              <w:rPr>
                <w:rStyle w:val="Hyperlink"/>
                <w:noProof/>
                <w:lang w:eastAsia="ja-JP"/>
              </w:rPr>
              <w:t>33. British Society of Gastroenterology guidelines on inflammatory bowel disease in adults: 2025</w:t>
            </w:r>
            <w:r>
              <w:rPr>
                <w:noProof/>
                <w:webHidden/>
              </w:rPr>
              <w:tab/>
            </w:r>
            <w:r>
              <w:rPr>
                <w:noProof/>
                <w:webHidden/>
              </w:rPr>
              <w:fldChar w:fldCharType="begin"/>
            </w:r>
            <w:r>
              <w:rPr>
                <w:noProof/>
                <w:webHidden/>
              </w:rPr>
              <w:instrText xml:space="preserve"> PAGEREF _Toc226624915 \h </w:instrText>
            </w:r>
            <w:r>
              <w:rPr>
                <w:noProof/>
                <w:webHidden/>
              </w:rPr>
            </w:r>
            <w:r>
              <w:rPr>
                <w:noProof/>
                <w:webHidden/>
              </w:rPr>
              <w:fldChar w:fldCharType="separate"/>
            </w:r>
            <w:r>
              <w:rPr>
                <w:noProof/>
                <w:webHidden/>
              </w:rPr>
              <w:t>30</w:t>
            </w:r>
            <w:r>
              <w:rPr>
                <w:noProof/>
                <w:webHidden/>
              </w:rPr>
              <w:fldChar w:fldCharType="end"/>
            </w:r>
          </w:hyperlink>
        </w:p>
        <w:p w14:paraId="7A7D05C8" w14:textId="06CC1F4C" w:rsidR="001757B5" w:rsidRDefault="001757B5">
          <w:pPr>
            <w:pStyle w:val="TOC3"/>
            <w:tabs>
              <w:tab w:val="right" w:leader="dot" w:pos="10456"/>
            </w:tabs>
            <w:rPr>
              <w:noProof/>
            </w:rPr>
          </w:pPr>
          <w:hyperlink w:anchor="_Toc226624916" w:history="1">
            <w:r w:rsidRPr="00862D59">
              <w:rPr>
                <w:rStyle w:val="Hyperlink"/>
                <w:noProof/>
                <w:lang w:eastAsia="ja-JP"/>
              </w:rPr>
              <w:t>34. Optimizing Imaging Adherence in Acute Pancreatitis: A Clinical Audit at a District General Hospital</w:t>
            </w:r>
            <w:r>
              <w:rPr>
                <w:noProof/>
                <w:webHidden/>
              </w:rPr>
              <w:tab/>
            </w:r>
            <w:r>
              <w:rPr>
                <w:noProof/>
                <w:webHidden/>
              </w:rPr>
              <w:fldChar w:fldCharType="begin"/>
            </w:r>
            <w:r>
              <w:rPr>
                <w:noProof/>
                <w:webHidden/>
              </w:rPr>
              <w:instrText xml:space="preserve"> PAGEREF _Toc226624916 \h </w:instrText>
            </w:r>
            <w:r>
              <w:rPr>
                <w:noProof/>
                <w:webHidden/>
              </w:rPr>
            </w:r>
            <w:r>
              <w:rPr>
                <w:noProof/>
                <w:webHidden/>
              </w:rPr>
              <w:fldChar w:fldCharType="separate"/>
            </w:r>
            <w:r>
              <w:rPr>
                <w:noProof/>
                <w:webHidden/>
              </w:rPr>
              <w:t>31</w:t>
            </w:r>
            <w:r>
              <w:rPr>
                <w:noProof/>
                <w:webHidden/>
              </w:rPr>
              <w:fldChar w:fldCharType="end"/>
            </w:r>
          </w:hyperlink>
        </w:p>
        <w:p w14:paraId="2953C849" w14:textId="32A6758B" w:rsidR="001757B5" w:rsidRDefault="001757B5">
          <w:pPr>
            <w:pStyle w:val="TOC3"/>
            <w:tabs>
              <w:tab w:val="right" w:leader="dot" w:pos="10456"/>
            </w:tabs>
            <w:rPr>
              <w:noProof/>
            </w:rPr>
          </w:pPr>
          <w:hyperlink w:anchor="_Toc226624917" w:history="1">
            <w:r w:rsidRPr="00862D59">
              <w:rPr>
                <w:rStyle w:val="Hyperlink"/>
                <w:noProof/>
                <w:lang w:eastAsia="ja-JP"/>
              </w:rPr>
              <w:t>35. BSG/ACPGBI guidance on the management of colorectal polyps in patients with limited life expectancy</w:t>
            </w:r>
            <w:r>
              <w:rPr>
                <w:noProof/>
                <w:webHidden/>
              </w:rPr>
              <w:tab/>
            </w:r>
            <w:r>
              <w:rPr>
                <w:noProof/>
                <w:webHidden/>
              </w:rPr>
              <w:fldChar w:fldCharType="begin"/>
            </w:r>
            <w:r>
              <w:rPr>
                <w:noProof/>
                <w:webHidden/>
              </w:rPr>
              <w:instrText xml:space="preserve"> PAGEREF _Toc226624917 \h </w:instrText>
            </w:r>
            <w:r>
              <w:rPr>
                <w:noProof/>
                <w:webHidden/>
              </w:rPr>
            </w:r>
            <w:r>
              <w:rPr>
                <w:noProof/>
                <w:webHidden/>
              </w:rPr>
              <w:fldChar w:fldCharType="separate"/>
            </w:r>
            <w:r>
              <w:rPr>
                <w:noProof/>
                <w:webHidden/>
              </w:rPr>
              <w:t>32</w:t>
            </w:r>
            <w:r>
              <w:rPr>
                <w:noProof/>
                <w:webHidden/>
              </w:rPr>
              <w:fldChar w:fldCharType="end"/>
            </w:r>
          </w:hyperlink>
        </w:p>
        <w:p w14:paraId="0E377176" w14:textId="662676FD" w:rsidR="001757B5" w:rsidRDefault="001757B5">
          <w:pPr>
            <w:pStyle w:val="TOC3"/>
            <w:tabs>
              <w:tab w:val="right" w:leader="dot" w:pos="10456"/>
            </w:tabs>
            <w:rPr>
              <w:noProof/>
            </w:rPr>
          </w:pPr>
          <w:hyperlink w:anchor="_Toc226624918" w:history="1">
            <w:r w:rsidRPr="00862D59">
              <w:rPr>
                <w:rStyle w:val="Hyperlink"/>
                <w:noProof/>
                <w:lang w:eastAsia="ja-JP"/>
              </w:rPr>
              <w:t>36. Identification of novel molecular drivers, prognostic and diagnostic biomarkers for Inflammatory Bowel Disease (IBD): protocol for the Nottingham/AstraZeneca prospective IBD observational cohort study</w:t>
            </w:r>
            <w:r>
              <w:rPr>
                <w:noProof/>
                <w:webHidden/>
              </w:rPr>
              <w:tab/>
            </w:r>
            <w:r>
              <w:rPr>
                <w:noProof/>
                <w:webHidden/>
              </w:rPr>
              <w:fldChar w:fldCharType="begin"/>
            </w:r>
            <w:r>
              <w:rPr>
                <w:noProof/>
                <w:webHidden/>
              </w:rPr>
              <w:instrText xml:space="preserve"> PAGEREF _Toc226624918 \h </w:instrText>
            </w:r>
            <w:r>
              <w:rPr>
                <w:noProof/>
                <w:webHidden/>
              </w:rPr>
            </w:r>
            <w:r>
              <w:rPr>
                <w:noProof/>
                <w:webHidden/>
              </w:rPr>
              <w:fldChar w:fldCharType="separate"/>
            </w:r>
            <w:r>
              <w:rPr>
                <w:noProof/>
                <w:webHidden/>
              </w:rPr>
              <w:t>33</w:t>
            </w:r>
            <w:r>
              <w:rPr>
                <w:noProof/>
                <w:webHidden/>
              </w:rPr>
              <w:fldChar w:fldCharType="end"/>
            </w:r>
          </w:hyperlink>
        </w:p>
        <w:p w14:paraId="000886A6" w14:textId="29614E79" w:rsidR="001757B5" w:rsidRDefault="001757B5">
          <w:pPr>
            <w:pStyle w:val="TOC3"/>
            <w:tabs>
              <w:tab w:val="right" w:leader="dot" w:pos="10456"/>
            </w:tabs>
            <w:rPr>
              <w:noProof/>
            </w:rPr>
          </w:pPr>
          <w:hyperlink w:anchor="_Toc226624919" w:history="1">
            <w:r w:rsidRPr="00862D59">
              <w:rPr>
                <w:rStyle w:val="Hyperlink"/>
                <w:noProof/>
                <w:lang w:eastAsia="ja-JP"/>
              </w:rPr>
              <w:t>37. Oesophageal Soft Food Bolus Obstruction: A Retrospective Review of the Management of 384 Cases in Two UK Hospitals</w:t>
            </w:r>
            <w:r>
              <w:rPr>
                <w:noProof/>
                <w:webHidden/>
              </w:rPr>
              <w:tab/>
            </w:r>
            <w:r>
              <w:rPr>
                <w:noProof/>
                <w:webHidden/>
              </w:rPr>
              <w:fldChar w:fldCharType="begin"/>
            </w:r>
            <w:r>
              <w:rPr>
                <w:noProof/>
                <w:webHidden/>
              </w:rPr>
              <w:instrText xml:space="preserve"> PAGEREF _Toc226624919 \h </w:instrText>
            </w:r>
            <w:r>
              <w:rPr>
                <w:noProof/>
                <w:webHidden/>
              </w:rPr>
            </w:r>
            <w:r>
              <w:rPr>
                <w:noProof/>
                <w:webHidden/>
              </w:rPr>
              <w:fldChar w:fldCharType="separate"/>
            </w:r>
            <w:r>
              <w:rPr>
                <w:noProof/>
                <w:webHidden/>
              </w:rPr>
              <w:t>34</w:t>
            </w:r>
            <w:r>
              <w:rPr>
                <w:noProof/>
                <w:webHidden/>
              </w:rPr>
              <w:fldChar w:fldCharType="end"/>
            </w:r>
          </w:hyperlink>
        </w:p>
        <w:p w14:paraId="62224C6B" w14:textId="14EFCDAE" w:rsidR="001757B5" w:rsidRDefault="001757B5">
          <w:pPr>
            <w:pStyle w:val="TOC3"/>
            <w:tabs>
              <w:tab w:val="right" w:leader="dot" w:pos="10456"/>
            </w:tabs>
            <w:rPr>
              <w:noProof/>
            </w:rPr>
          </w:pPr>
          <w:hyperlink w:anchor="_Toc226624920" w:history="1">
            <w:r w:rsidRPr="00862D59">
              <w:rPr>
                <w:rStyle w:val="Hyperlink"/>
                <w:noProof/>
                <w:lang w:eastAsia="ja-JP"/>
              </w:rPr>
              <w:t>38. Improving access to inpatient palliative care for patients with end-stage liver disease: a quality improvement project</w:t>
            </w:r>
            <w:r>
              <w:rPr>
                <w:noProof/>
                <w:webHidden/>
              </w:rPr>
              <w:tab/>
            </w:r>
            <w:r>
              <w:rPr>
                <w:noProof/>
                <w:webHidden/>
              </w:rPr>
              <w:fldChar w:fldCharType="begin"/>
            </w:r>
            <w:r>
              <w:rPr>
                <w:noProof/>
                <w:webHidden/>
              </w:rPr>
              <w:instrText xml:space="preserve"> PAGEREF _Toc226624920 \h </w:instrText>
            </w:r>
            <w:r>
              <w:rPr>
                <w:noProof/>
                <w:webHidden/>
              </w:rPr>
            </w:r>
            <w:r>
              <w:rPr>
                <w:noProof/>
                <w:webHidden/>
              </w:rPr>
              <w:fldChar w:fldCharType="separate"/>
            </w:r>
            <w:r>
              <w:rPr>
                <w:noProof/>
                <w:webHidden/>
              </w:rPr>
              <w:t>35</w:t>
            </w:r>
            <w:r>
              <w:rPr>
                <w:noProof/>
                <w:webHidden/>
              </w:rPr>
              <w:fldChar w:fldCharType="end"/>
            </w:r>
          </w:hyperlink>
        </w:p>
        <w:p w14:paraId="58DA94F7" w14:textId="299DB974" w:rsidR="001757B5" w:rsidRDefault="001757B5">
          <w:pPr>
            <w:pStyle w:val="TOC3"/>
            <w:tabs>
              <w:tab w:val="right" w:leader="dot" w:pos="10456"/>
            </w:tabs>
            <w:rPr>
              <w:noProof/>
            </w:rPr>
          </w:pPr>
          <w:hyperlink w:anchor="_Toc226624921" w:history="1">
            <w:r w:rsidRPr="00862D59">
              <w:rPr>
                <w:rStyle w:val="Hyperlink"/>
                <w:noProof/>
                <w:lang w:eastAsia="ja-JP"/>
              </w:rPr>
              <w:t>39. Management of paediatric ulcerative colitis, part 1: Ambulatory care-An updated evidence-based consensus guideline from the European Society of Paediatric Gastroenterology, Hepatology and Nutrition and the European Crohn's and Colitis Organisation</w:t>
            </w:r>
            <w:r>
              <w:rPr>
                <w:noProof/>
                <w:webHidden/>
              </w:rPr>
              <w:tab/>
            </w:r>
            <w:r>
              <w:rPr>
                <w:noProof/>
                <w:webHidden/>
              </w:rPr>
              <w:fldChar w:fldCharType="begin"/>
            </w:r>
            <w:r>
              <w:rPr>
                <w:noProof/>
                <w:webHidden/>
              </w:rPr>
              <w:instrText xml:space="preserve"> PAGEREF _Toc226624921 \h </w:instrText>
            </w:r>
            <w:r>
              <w:rPr>
                <w:noProof/>
                <w:webHidden/>
              </w:rPr>
            </w:r>
            <w:r>
              <w:rPr>
                <w:noProof/>
                <w:webHidden/>
              </w:rPr>
              <w:fldChar w:fldCharType="separate"/>
            </w:r>
            <w:r>
              <w:rPr>
                <w:noProof/>
                <w:webHidden/>
              </w:rPr>
              <w:t>36</w:t>
            </w:r>
            <w:r>
              <w:rPr>
                <w:noProof/>
                <w:webHidden/>
              </w:rPr>
              <w:fldChar w:fldCharType="end"/>
            </w:r>
          </w:hyperlink>
        </w:p>
        <w:p w14:paraId="4A5DAC42" w14:textId="5559A362" w:rsidR="001757B5" w:rsidRDefault="001757B5">
          <w:r>
            <w:rPr>
              <w:b/>
              <w:bCs/>
              <w:noProof/>
            </w:rPr>
            <w:lastRenderedPageBreak/>
            <w:fldChar w:fldCharType="end"/>
          </w:r>
        </w:p>
      </w:sdtContent>
    </w:sdt>
    <w:p w14:paraId="2B4047CC" w14:textId="77777777" w:rsidR="001757B5" w:rsidRDefault="001757B5" w:rsidP="00BB656B">
      <w:pPr>
        <w:pStyle w:val="Heading2"/>
        <w:rPr>
          <w:lang w:val="en-US" w:eastAsia="ja-JP"/>
        </w:rPr>
      </w:pPr>
    </w:p>
    <w:p w14:paraId="452C1FFC" w14:textId="049A3718" w:rsidR="00866518" w:rsidRDefault="00866518" w:rsidP="001757B5">
      <w:pPr>
        <w:pStyle w:val="Heading1"/>
        <w:rPr>
          <w:lang w:val="en-US" w:eastAsia="ja-JP"/>
        </w:rPr>
      </w:pPr>
      <w:bookmarkStart w:id="0" w:name="_Toc226624881"/>
      <w:r>
        <w:rPr>
          <w:lang w:val="en-US" w:eastAsia="ja-JP"/>
        </w:rPr>
        <w:t>New and Updated NICE guidance</w:t>
      </w:r>
      <w:bookmarkEnd w:id="0"/>
      <w:r>
        <w:rPr>
          <w:lang w:val="en-US" w:eastAsia="ja-JP"/>
        </w:rPr>
        <w:t xml:space="preserve"> </w:t>
      </w:r>
    </w:p>
    <w:p w14:paraId="03F50066" w14:textId="77777777" w:rsidR="00866518" w:rsidRDefault="00866518" w:rsidP="00BB656B">
      <w:pPr>
        <w:pStyle w:val="Heading2"/>
        <w:rPr>
          <w:lang w:val="en-US" w:eastAsia="ja-JP"/>
        </w:rPr>
      </w:pPr>
    </w:p>
    <w:p w14:paraId="6142D0EA" w14:textId="77777777" w:rsidR="00866518" w:rsidRPr="00866518" w:rsidRDefault="00866518" w:rsidP="00866518">
      <w:pPr>
        <w:pStyle w:val="NoSpacing"/>
        <w:rPr>
          <w:b/>
          <w:bCs/>
          <w:lang w:eastAsia="ja-JP"/>
        </w:rPr>
      </w:pPr>
      <w:r w:rsidRPr="00866518">
        <w:rPr>
          <w:b/>
          <w:bCs/>
          <w:lang w:eastAsia="ja-JP"/>
        </w:rPr>
        <w:t>Artificial intelligence (AI) technologies to help detect or characterise colorectal polyps</w:t>
      </w:r>
    </w:p>
    <w:p w14:paraId="7E922C3C" w14:textId="61109F59" w:rsidR="00866518" w:rsidRPr="00866518" w:rsidRDefault="00866518" w:rsidP="00866518">
      <w:pPr>
        <w:pStyle w:val="NoSpacing"/>
        <w:rPr>
          <w:lang w:eastAsia="ja-JP"/>
        </w:rPr>
      </w:pPr>
      <w:r w:rsidRPr="00866518">
        <w:rPr>
          <w:lang w:eastAsia="ja-JP"/>
        </w:rPr>
        <w:t>HealthTech guidance</w:t>
      </w:r>
      <w:r>
        <w:rPr>
          <w:lang w:eastAsia="ja-JP"/>
        </w:rPr>
        <w:t xml:space="preserve"> </w:t>
      </w:r>
      <w:r w:rsidRPr="00866518">
        <w:rPr>
          <w:lang w:eastAsia="ja-JP"/>
        </w:rPr>
        <w:t xml:space="preserve">Reference </w:t>
      </w:r>
      <w:proofErr w:type="gramStart"/>
      <w:r w:rsidRPr="00866518">
        <w:rPr>
          <w:lang w:eastAsia="ja-JP"/>
        </w:rPr>
        <w:t>number:HTG</w:t>
      </w:r>
      <w:proofErr w:type="gramEnd"/>
      <w:r w:rsidRPr="00866518">
        <w:rPr>
          <w:lang w:eastAsia="ja-JP"/>
        </w:rPr>
        <w:t>773</w:t>
      </w:r>
    </w:p>
    <w:p w14:paraId="48B7F74D" w14:textId="77777777" w:rsidR="00866518" w:rsidRPr="00866518" w:rsidRDefault="00866518" w:rsidP="00866518">
      <w:pPr>
        <w:pStyle w:val="NoSpacing"/>
        <w:rPr>
          <w:i/>
          <w:iCs/>
          <w:lang w:eastAsia="ja-JP"/>
        </w:rPr>
      </w:pPr>
      <w:r w:rsidRPr="00866518">
        <w:rPr>
          <w:i/>
          <w:iCs/>
          <w:lang w:eastAsia="ja-JP"/>
        </w:rPr>
        <w:t>Published: 19 March 2026</w:t>
      </w:r>
    </w:p>
    <w:p w14:paraId="76B5E7A8" w14:textId="28C0F5F9" w:rsidR="00866518" w:rsidRDefault="00866518" w:rsidP="00866518">
      <w:pPr>
        <w:pStyle w:val="NoSpacing"/>
        <w:rPr>
          <w:lang w:eastAsia="ja-JP"/>
        </w:rPr>
      </w:pPr>
      <w:hyperlink r:id="rId17" w:history="1">
        <w:r w:rsidRPr="00B84249">
          <w:rPr>
            <w:rStyle w:val="Hyperlink"/>
            <w:lang w:eastAsia="ja-JP"/>
          </w:rPr>
          <w:t>https://www.nice.org.uk/guidance/htg773</w:t>
        </w:r>
      </w:hyperlink>
    </w:p>
    <w:p w14:paraId="33E01203" w14:textId="77777777" w:rsidR="00866518" w:rsidRDefault="00866518" w:rsidP="00866518">
      <w:pPr>
        <w:pStyle w:val="NoSpacing"/>
        <w:rPr>
          <w:lang w:eastAsia="ja-JP"/>
        </w:rPr>
      </w:pPr>
    </w:p>
    <w:p w14:paraId="188A6D58" w14:textId="77777777" w:rsidR="00866518" w:rsidRPr="00866518" w:rsidRDefault="00866518" w:rsidP="00866518">
      <w:pPr>
        <w:pStyle w:val="NoSpacing"/>
        <w:rPr>
          <w:b/>
          <w:bCs/>
          <w:lang w:eastAsia="ja-JP"/>
        </w:rPr>
      </w:pPr>
      <w:r w:rsidRPr="00866518">
        <w:rPr>
          <w:b/>
          <w:bCs/>
          <w:lang w:eastAsia="ja-JP"/>
        </w:rPr>
        <w:t>Bevacizumab (originator and biosimilars) with fluoropyrimidine-based chemotherapy for metastatic colorectal cancer</w:t>
      </w:r>
    </w:p>
    <w:p w14:paraId="168AE5A4" w14:textId="1CC7D17D" w:rsidR="00866518" w:rsidRPr="00866518" w:rsidRDefault="00866518" w:rsidP="00866518">
      <w:pPr>
        <w:pStyle w:val="NoSpacing"/>
        <w:rPr>
          <w:lang w:eastAsia="ja-JP"/>
        </w:rPr>
      </w:pPr>
      <w:r w:rsidRPr="00866518">
        <w:rPr>
          <w:lang w:eastAsia="ja-JP"/>
        </w:rPr>
        <w:t>Technology appraisal guidance</w:t>
      </w:r>
      <w:r>
        <w:rPr>
          <w:lang w:eastAsia="ja-JP"/>
        </w:rPr>
        <w:t xml:space="preserve">: </w:t>
      </w:r>
      <w:r w:rsidRPr="00866518">
        <w:rPr>
          <w:lang w:eastAsia="ja-JP"/>
        </w:rPr>
        <w:t xml:space="preserve">Reference </w:t>
      </w:r>
      <w:proofErr w:type="gramStart"/>
      <w:r w:rsidRPr="00866518">
        <w:rPr>
          <w:lang w:eastAsia="ja-JP"/>
        </w:rPr>
        <w:t>number:TA</w:t>
      </w:r>
      <w:proofErr w:type="gramEnd"/>
      <w:r w:rsidRPr="00866518">
        <w:rPr>
          <w:lang w:eastAsia="ja-JP"/>
        </w:rPr>
        <w:t>1136</w:t>
      </w:r>
    </w:p>
    <w:p w14:paraId="69987102" w14:textId="77777777" w:rsidR="00866518" w:rsidRPr="00866518" w:rsidRDefault="00866518" w:rsidP="00866518">
      <w:pPr>
        <w:pStyle w:val="NoSpacing"/>
        <w:rPr>
          <w:i/>
          <w:iCs/>
          <w:lang w:eastAsia="ja-JP"/>
        </w:rPr>
      </w:pPr>
      <w:r w:rsidRPr="00866518">
        <w:rPr>
          <w:i/>
          <w:iCs/>
          <w:lang w:eastAsia="ja-JP"/>
        </w:rPr>
        <w:t>Published: 25 February 2026</w:t>
      </w:r>
    </w:p>
    <w:p w14:paraId="557BDE5B" w14:textId="64AB7C85" w:rsidR="00866518" w:rsidRDefault="00866518" w:rsidP="00866518">
      <w:pPr>
        <w:pStyle w:val="NoSpacing"/>
        <w:rPr>
          <w:lang w:eastAsia="ja-JP"/>
        </w:rPr>
      </w:pPr>
      <w:hyperlink r:id="rId18" w:history="1">
        <w:r w:rsidRPr="00B84249">
          <w:rPr>
            <w:rStyle w:val="Hyperlink"/>
            <w:lang w:eastAsia="ja-JP"/>
          </w:rPr>
          <w:t>https://www.nice.org.uk/guidance/ta1136</w:t>
        </w:r>
      </w:hyperlink>
    </w:p>
    <w:p w14:paraId="5E0E9D56" w14:textId="77777777" w:rsidR="00866518" w:rsidRDefault="00866518" w:rsidP="00866518">
      <w:pPr>
        <w:pStyle w:val="NoSpacing"/>
        <w:rPr>
          <w:lang w:eastAsia="ja-JP"/>
        </w:rPr>
      </w:pPr>
    </w:p>
    <w:p w14:paraId="60CD6BF3" w14:textId="77777777" w:rsidR="00866518" w:rsidRPr="00866518" w:rsidRDefault="00866518" w:rsidP="00866518">
      <w:pPr>
        <w:pStyle w:val="NoSpacing"/>
        <w:rPr>
          <w:b/>
          <w:bCs/>
          <w:lang w:eastAsia="ja-JP"/>
        </w:rPr>
      </w:pPr>
      <w:proofErr w:type="spellStart"/>
      <w:r w:rsidRPr="00866518">
        <w:rPr>
          <w:b/>
          <w:bCs/>
          <w:lang w:eastAsia="ja-JP"/>
        </w:rPr>
        <w:t>Entrectinib</w:t>
      </w:r>
      <w:proofErr w:type="spellEnd"/>
      <w:r w:rsidRPr="00866518">
        <w:rPr>
          <w:b/>
          <w:bCs/>
          <w:lang w:eastAsia="ja-JP"/>
        </w:rPr>
        <w:t xml:space="preserve"> for treating NTRK fusion-positive solid tumours in people 12 years and over (terminated appraisal)</w:t>
      </w:r>
    </w:p>
    <w:p w14:paraId="4F984B0C" w14:textId="555EFD97" w:rsidR="00866518" w:rsidRPr="00866518" w:rsidRDefault="00866518" w:rsidP="00866518">
      <w:pPr>
        <w:pStyle w:val="NoSpacing"/>
        <w:rPr>
          <w:lang w:eastAsia="ja-JP"/>
        </w:rPr>
      </w:pPr>
      <w:r w:rsidRPr="00866518">
        <w:rPr>
          <w:lang w:eastAsia="ja-JP"/>
        </w:rPr>
        <w:t>Technology appraisal</w:t>
      </w:r>
      <w:r>
        <w:rPr>
          <w:lang w:eastAsia="ja-JP"/>
        </w:rPr>
        <w:t xml:space="preserve"> </w:t>
      </w:r>
      <w:r w:rsidRPr="00866518">
        <w:rPr>
          <w:lang w:eastAsia="ja-JP"/>
        </w:rPr>
        <w:t xml:space="preserve">Reference </w:t>
      </w:r>
      <w:proofErr w:type="gramStart"/>
      <w:r w:rsidRPr="00866518">
        <w:rPr>
          <w:lang w:eastAsia="ja-JP"/>
        </w:rPr>
        <w:t>number:TA</w:t>
      </w:r>
      <w:proofErr w:type="gramEnd"/>
      <w:r w:rsidRPr="00866518">
        <w:rPr>
          <w:lang w:eastAsia="ja-JP"/>
        </w:rPr>
        <w:t>1118</w:t>
      </w:r>
    </w:p>
    <w:p w14:paraId="2083DA43" w14:textId="77777777" w:rsidR="00866518" w:rsidRPr="00866518" w:rsidRDefault="00866518" w:rsidP="00866518">
      <w:pPr>
        <w:pStyle w:val="NoSpacing"/>
        <w:rPr>
          <w:i/>
          <w:iCs/>
          <w:lang w:eastAsia="ja-JP"/>
        </w:rPr>
      </w:pPr>
      <w:r w:rsidRPr="00866518">
        <w:rPr>
          <w:i/>
          <w:iCs/>
          <w:lang w:eastAsia="ja-JP"/>
        </w:rPr>
        <w:t>Published: 07 January 2026</w:t>
      </w:r>
    </w:p>
    <w:p w14:paraId="2B395E13" w14:textId="7E43A167" w:rsidR="00866518" w:rsidRDefault="00866518" w:rsidP="00866518">
      <w:pPr>
        <w:pStyle w:val="NoSpacing"/>
        <w:rPr>
          <w:lang w:eastAsia="ja-JP"/>
        </w:rPr>
      </w:pPr>
      <w:hyperlink r:id="rId19" w:history="1">
        <w:r w:rsidRPr="00B84249">
          <w:rPr>
            <w:rStyle w:val="Hyperlink"/>
            <w:lang w:eastAsia="ja-JP"/>
          </w:rPr>
          <w:t>https://www.nice.org.uk/guidance/ta1118</w:t>
        </w:r>
      </w:hyperlink>
    </w:p>
    <w:p w14:paraId="3BE32C1F" w14:textId="77777777" w:rsidR="00866518" w:rsidRDefault="00866518" w:rsidP="00866518">
      <w:pPr>
        <w:pStyle w:val="NoSpacing"/>
        <w:rPr>
          <w:lang w:eastAsia="ja-JP"/>
        </w:rPr>
      </w:pPr>
    </w:p>
    <w:p w14:paraId="140052A8" w14:textId="77777777" w:rsidR="00866518" w:rsidRPr="00866518" w:rsidRDefault="00866518" w:rsidP="00866518">
      <w:pPr>
        <w:pStyle w:val="NoSpacing"/>
        <w:rPr>
          <w:b/>
          <w:bCs/>
          <w:lang w:eastAsia="ja-JP"/>
        </w:rPr>
      </w:pPr>
      <w:r w:rsidRPr="00866518">
        <w:rPr>
          <w:b/>
          <w:bCs/>
          <w:lang w:eastAsia="ja-JP"/>
        </w:rPr>
        <w:t>Low-energy contact X-ray brachytherapy for rectal cancer</w:t>
      </w:r>
    </w:p>
    <w:p w14:paraId="3870F1EE" w14:textId="2536E64B" w:rsidR="00866518" w:rsidRPr="00866518" w:rsidRDefault="00866518" w:rsidP="00866518">
      <w:pPr>
        <w:pStyle w:val="NoSpacing"/>
        <w:rPr>
          <w:lang w:eastAsia="ja-JP"/>
        </w:rPr>
      </w:pPr>
      <w:r w:rsidRPr="00866518">
        <w:rPr>
          <w:lang w:eastAsia="ja-JP"/>
        </w:rPr>
        <w:t>HealthTech guidance</w:t>
      </w:r>
      <w:r>
        <w:rPr>
          <w:lang w:eastAsia="ja-JP"/>
        </w:rPr>
        <w:t xml:space="preserve"> </w:t>
      </w:r>
      <w:r w:rsidRPr="00866518">
        <w:rPr>
          <w:lang w:eastAsia="ja-JP"/>
        </w:rPr>
        <w:t xml:space="preserve">Reference </w:t>
      </w:r>
      <w:proofErr w:type="gramStart"/>
      <w:r w:rsidRPr="00866518">
        <w:rPr>
          <w:lang w:eastAsia="ja-JP"/>
        </w:rPr>
        <w:t>number:HTG</w:t>
      </w:r>
      <w:proofErr w:type="gramEnd"/>
      <w:r w:rsidRPr="00866518">
        <w:rPr>
          <w:lang w:eastAsia="ja-JP"/>
        </w:rPr>
        <w:t>763</w:t>
      </w:r>
    </w:p>
    <w:p w14:paraId="5FFE0E9A" w14:textId="77777777" w:rsidR="00866518" w:rsidRPr="00866518" w:rsidRDefault="00866518" w:rsidP="00866518">
      <w:pPr>
        <w:pStyle w:val="NoSpacing"/>
        <w:rPr>
          <w:i/>
          <w:iCs/>
          <w:lang w:eastAsia="ja-JP"/>
        </w:rPr>
      </w:pPr>
      <w:r w:rsidRPr="00866518">
        <w:rPr>
          <w:i/>
          <w:iCs/>
          <w:lang w:eastAsia="ja-JP"/>
        </w:rPr>
        <w:t>Published: 13 November 2025</w:t>
      </w:r>
    </w:p>
    <w:p w14:paraId="4AD2D182" w14:textId="74CE96D8" w:rsidR="00866518" w:rsidRDefault="00866518" w:rsidP="00866518">
      <w:pPr>
        <w:pStyle w:val="NoSpacing"/>
        <w:rPr>
          <w:lang w:eastAsia="ja-JP"/>
        </w:rPr>
      </w:pPr>
      <w:hyperlink r:id="rId20" w:history="1">
        <w:r w:rsidRPr="00B84249">
          <w:rPr>
            <w:rStyle w:val="Hyperlink"/>
            <w:lang w:eastAsia="ja-JP"/>
          </w:rPr>
          <w:t>https://www.nice.org.uk/guidance/htg763</w:t>
        </w:r>
      </w:hyperlink>
    </w:p>
    <w:p w14:paraId="445F2974" w14:textId="77777777" w:rsidR="00866518" w:rsidRDefault="00866518" w:rsidP="00866518">
      <w:pPr>
        <w:pStyle w:val="NoSpacing"/>
        <w:rPr>
          <w:lang w:eastAsia="ja-JP"/>
        </w:rPr>
      </w:pPr>
    </w:p>
    <w:p w14:paraId="1585A9DC" w14:textId="77777777" w:rsidR="005929C4" w:rsidRPr="005929C4" w:rsidRDefault="005929C4" w:rsidP="005929C4">
      <w:pPr>
        <w:pStyle w:val="NoSpacing"/>
        <w:rPr>
          <w:b/>
          <w:bCs/>
          <w:lang w:eastAsia="ja-JP"/>
        </w:rPr>
      </w:pPr>
      <w:proofErr w:type="spellStart"/>
      <w:r w:rsidRPr="005929C4">
        <w:rPr>
          <w:b/>
          <w:bCs/>
          <w:lang w:eastAsia="ja-JP"/>
        </w:rPr>
        <w:t>Ripretinib</w:t>
      </w:r>
      <w:proofErr w:type="spellEnd"/>
      <w:r w:rsidRPr="005929C4">
        <w:rPr>
          <w:b/>
          <w:bCs/>
          <w:lang w:eastAsia="ja-JP"/>
        </w:rPr>
        <w:t xml:space="preserve"> for treating advanced gastrointestinal stromal tumours after 3 or more kinase inhibitors (review of TA881) [ID6496]</w:t>
      </w:r>
    </w:p>
    <w:p w14:paraId="6DC03FBB" w14:textId="796B230D" w:rsidR="005929C4" w:rsidRPr="005929C4" w:rsidRDefault="005929C4" w:rsidP="005929C4">
      <w:pPr>
        <w:pStyle w:val="NoSpacing"/>
        <w:rPr>
          <w:lang w:eastAsia="ja-JP"/>
        </w:rPr>
      </w:pPr>
      <w:r w:rsidRPr="005929C4">
        <w:rPr>
          <w:lang w:eastAsia="ja-JP"/>
        </w:rPr>
        <w:t>In development</w:t>
      </w:r>
      <w:r>
        <w:rPr>
          <w:lang w:eastAsia="ja-JP"/>
        </w:rPr>
        <w:t xml:space="preserve"> </w:t>
      </w:r>
      <w:r w:rsidRPr="005929C4">
        <w:rPr>
          <w:lang w:eastAsia="ja-JP"/>
        </w:rPr>
        <w:t xml:space="preserve">Reference </w:t>
      </w:r>
      <w:proofErr w:type="gramStart"/>
      <w:r w:rsidRPr="005929C4">
        <w:rPr>
          <w:lang w:eastAsia="ja-JP"/>
        </w:rPr>
        <w:t>number:GID</w:t>
      </w:r>
      <w:proofErr w:type="gramEnd"/>
      <w:r w:rsidRPr="005929C4">
        <w:rPr>
          <w:lang w:eastAsia="ja-JP"/>
        </w:rPr>
        <w:t>-TA11676</w:t>
      </w:r>
    </w:p>
    <w:p w14:paraId="0359E3AC" w14:textId="77777777" w:rsidR="005929C4" w:rsidRPr="005929C4" w:rsidRDefault="005929C4" w:rsidP="005929C4">
      <w:pPr>
        <w:pStyle w:val="NoSpacing"/>
        <w:rPr>
          <w:i/>
          <w:iCs/>
          <w:lang w:eastAsia="ja-JP"/>
        </w:rPr>
      </w:pPr>
      <w:r w:rsidRPr="005929C4">
        <w:rPr>
          <w:i/>
          <w:iCs/>
          <w:lang w:eastAsia="ja-JP"/>
        </w:rPr>
        <w:t>Expected publication date: 28 April 2026</w:t>
      </w:r>
    </w:p>
    <w:p w14:paraId="18C08BFD" w14:textId="6469D6A8" w:rsidR="005929C4" w:rsidRDefault="005929C4" w:rsidP="005929C4">
      <w:pPr>
        <w:pStyle w:val="NoSpacing"/>
        <w:rPr>
          <w:lang w:eastAsia="ja-JP"/>
        </w:rPr>
      </w:pPr>
      <w:hyperlink r:id="rId21" w:history="1">
        <w:r w:rsidRPr="00B84249">
          <w:rPr>
            <w:rStyle w:val="Hyperlink"/>
            <w:lang w:eastAsia="ja-JP"/>
          </w:rPr>
          <w:t>https://www.nice.org.uk/guidance/indevelopment/gid-ta11676</w:t>
        </w:r>
      </w:hyperlink>
    </w:p>
    <w:p w14:paraId="4755080E" w14:textId="77777777" w:rsidR="005929C4" w:rsidRDefault="005929C4" w:rsidP="005929C4">
      <w:pPr>
        <w:pStyle w:val="NoSpacing"/>
        <w:rPr>
          <w:lang w:eastAsia="ja-JP"/>
        </w:rPr>
      </w:pPr>
    </w:p>
    <w:p w14:paraId="6FAEAFFB" w14:textId="77777777" w:rsidR="005929C4" w:rsidRPr="005929C4" w:rsidRDefault="005929C4" w:rsidP="005929C4">
      <w:pPr>
        <w:pStyle w:val="NoSpacing"/>
        <w:rPr>
          <w:b/>
          <w:bCs/>
          <w:lang w:eastAsia="ja-JP"/>
        </w:rPr>
      </w:pPr>
      <w:r w:rsidRPr="005929C4">
        <w:rPr>
          <w:b/>
          <w:bCs/>
          <w:lang w:eastAsia="ja-JP"/>
        </w:rPr>
        <w:t>Balloon cryoablation for Barrett's oesophagus</w:t>
      </w:r>
    </w:p>
    <w:p w14:paraId="37C83C0E" w14:textId="26DF175C" w:rsidR="005929C4" w:rsidRPr="005929C4" w:rsidRDefault="005929C4" w:rsidP="005929C4">
      <w:pPr>
        <w:pStyle w:val="NoSpacing"/>
        <w:rPr>
          <w:lang w:eastAsia="ja-JP"/>
        </w:rPr>
      </w:pPr>
      <w:r w:rsidRPr="005929C4">
        <w:rPr>
          <w:lang w:eastAsia="ja-JP"/>
        </w:rPr>
        <w:t>HealthTech guidance</w:t>
      </w:r>
      <w:r>
        <w:rPr>
          <w:lang w:eastAsia="ja-JP"/>
        </w:rPr>
        <w:t xml:space="preserve"> </w:t>
      </w:r>
      <w:r w:rsidRPr="005929C4">
        <w:rPr>
          <w:lang w:eastAsia="ja-JP"/>
        </w:rPr>
        <w:t xml:space="preserve">Reference </w:t>
      </w:r>
      <w:proofErr w:type="gramStart"/>
      <w:r w:rsidRPr="005929C4">
        <w:rPr>
          <w:lang w:eastAsia="ja-JP"/>
        </w:rPr>
        <w:t>number:HTG</w:t>
      </w:r>
      <w:proofErr w:type="gramEnd"/>
      <w:r w:rsidRPr="005929C4">
        <w:rPr>
          <w:lang w:eastAsia="ja-JP"/>
        </w:rPr>
        <w:t>767</w:t>
      </w:r>
    </w:p>
    <w:p w14:paraId="17B4BAF5" w14:textId="77777777" w:rsidR="005929C4" w:rsidRPr="005929C4" w:rsidRDefault="005929C4" w:rsidP="005929C4">
      <w:pPr>
        <w:pStyle w:val="NoSpacing"/>
        <w:rPr>
          <w:i/>
          <w:iCs/>
          <w:lang w:eastAsia="ja-JP"/>
        </w:rPr>
      </w:pPr>
      <w:r w:rsidRPr="005929C4">
        <w:rPr>
          <w:i/>
          <w:iCs/>
          <w:lang w:eastAsia="ja-JP"/>
        </w:rPr>
        <w:t>Published: 22 January 2026</w:t>
      </w:r>
    </w:p>
    <w:p w14:paraId="7BD85C2A" w14:textId="18969FF2" w:rsidR="005929C4" w:rsidRDefault="005929C4" w:rsidP="005929C4">
      <w:pPr>
        <w:pStyle w:val="NoSpacing"/>
        <w:rPr>
          <w:lang w:eastAsia="ja-JP"/>
        </w:rPr>
      </w:pPr>
      <w:hyperlink r:id="rId22" w:history="1">
        <w:r w:rsidRPr="00B84249">
          <w:rPr>
            <w:rStyle w:val="Hyperlink"/>
            <w:lang w:eastAsia="ja-JP"/>
          </w:rPr>
          <w:t>https://www.nice.org.uk/guidance/htg767</w:t>
        </w:r>
      </w:hyperlink>
    </w:p>
    <w:p w14:paraId="6FC3BE97" w14:textId="77777777" w:rsidR="005929C4" w:rsidRDefault="005929C4" w:rsidP="005929C4">
      <w:pPr>
        <w:pStyle w:val="NoSpacing"/>
        <w:rPr>
          <w:lang w:eastAsia="ja-JP"/>
        </w:rPr>
      </w:pPr>
    </w:p>
    <w:p w14:paraId="2F83FB1B" w14:textId="77777777" w:rsidR="005929C4" w:rsidRPr="005929C4" w:rsidRDefault="005929C4" w:rsidP="005929C4">
      <w:pPr>
        <w:pStyle w:val="NoSpacing"/>
        <w:rPr>
          <w:b/>
          <w:bCs/>
          <w:lang w:eastAsia="ja-JP"/>
        </w:rPr>
      </w:pPr>
      <w:proofErr w:type="spellStart"/>
      <w:r w:rsidRPr="005929C4">
        <w:rPr>
          <w:b/>
          <w:bCs/>
          <w:lang w:eastAsia="ja-JP"/>
        </w:rPr>
        <w:t>Resmetirom</w:t>
      </w:r>
      <w:proofErr w:type="spellEnd"/>
      <w:r w:rsidRPr="005929C4">
        <w:rPr>
          <w:b/>
          <w:bCs/>
          <w:lang w:eastAsia="ja-JP"/>
        </w:rPr>
        <w:t xml:space="preserve"> for treating non-alcoholic steatohepatitis and liver fibrosis [ID6529]</w:t>
      </w:r>
    </w:p>
    <w:p w14:paraId="75783E82" w14:textId="04DD4472" w:rsidR="005929C4" w:rsidRPr="005929C4" w:rsidRDefault="005929C4" w:rsidP="005929C4">
      <w:pPr>
        <w:pStyle w:val="NoSpacing"/>
        <w:rPr>
          <w:lang w:eastAsia="ja-JP"/>
        </w:rPr>
      </w:pPr>
      <w:r w:rsidRPr="005929C4">
        <w:rPr>
          <w:lang w:eastAsia="ja-JP"/>
        </w:rPr>
        <w:t>In development</w:t>
      </w:r>
      <w:r>
        <w:rPr>
          <w:lang w:eastAsia="ja-JP"/>
        </w:rPr>
        <w:t xml:space="preserve"> </w:t>
      </w:r>
      <w:r w:rsidRPr="005929C4">
        <w:rPr>
          <w:lang w:eastAsia="ja-JP"/>
        </w:rPr>
        <w:t xml:space="preserve">Reference </w:t>
      </w:r>
      <w:proofErr w:type="gramStart"/>
      <w:r w:rsidRPr="005929C4">
        <w:rPr>
          <w:lang w:eastAsia="ja-JP"/>
        </w:rPr>
        <w:t>number:GID</w:t>
      </w:r>
      <w:proofErr w:type="gramEnd"/>
      <w:r w:rsidRPr="005929C4">
        <w:rPr>
          <w:lang w:eastAsia="ja-JP"/>
        </w:rPr>
        <w:t>-TA11414</w:t>
      </w:r>
    </w:p>
    <w:p w14:paraId="2103046E" w14:textId="77777777" w:rsidR="005929C4" w:rsidRPr="005929C4" w:rsidRDefault="005929C4" w:rsidP="005929C4">
      <w:pPr>
        <w:pStyle w:val="NoSpacing"/>
        <w:rPr>
          <w:i/>
          <w:iCs/>
          <w:lang w:eastAsia="ja-JP"/>
        </w:rPr>
      </w:pPr>
      <w:r w:rsidRPr="005929C4">
        <w:rPr>
          <w:i/>
          <w:iCs/>
          <w:lang w:eastAsia="ja-JP"/>
        </w:rPr>
        <w:t>Expected publication date: 10 June 2026</w:t>
      </w:r>
    </w:p>
    <w:p w14:paraId="682138BF" w14:textId="2C27DD3C" w:rsidR="005929C4" w:rsidRDefault="005929C4" w:rsidP="005929C4">
      <w:pPr>
        <w:pStyle w:val="NoSpacing"/>
        <w:rPr>
          <w:lang w:eastAsia="ja-JP"/>
        </w:rPr>
      </w:pPr>
      <w:hyperlink r:id="rId23" w:history="1">
        <w:r w:rsidRPr="00B84249">
          <w:rPr>
            <w:rStyle w:val="Hyperlink"/>
            <w:lang w:eastAsia="ja-JP"/>
          </w:rPr>
          <w:t>https://www.nice.org.uk/guidance/indevelopment/gid-ta11414</w:t>
        </w:r>
      </w:hyperlink>
    </w:p>
    <w:p w14:paraId="1D027D0B" w14:textId="77777777" w:rsidR="005929C4" w:rsidRDefault="005929C4" w:rsidP="005929C4">
      <w:pPr>
        <w:pStyle w:val="NoSpacing"/>
        <w:rPr>
          <w:lang w:eastAsia="ja-JP"/>
        </w:rPr>
      </w:pPr>
    </w:p>
    <w:p w14:paraId="6F37282E" w14:textId="77777777" w:rsidR="005929C4" w:rsidRPr="005929C4" w:rsidRDefault="005929C4" w:rsidP="005929C4">
      <w:pPr>
        <w:pStyle w:val="NoSpacing"/>
        <w:rPr>
          <w:b/>
          <w:bCs/>
          <w:lang w:eastAsia="ja-JP"/>
        </w:rPr>
      </w:pPr>
      <w:r w:rsidRPr="005929C4">
        <w:rPr>
          <w:b/>
          <w:bCs/>
          <w:lang w:eastAsia="ja-JP"/>
        </w:rPr>
        <w:t>Ex-situ machine perfusion devices for deceased donor liver transplants</w:t>
      </w:r>
    </w:p>
    <w:p w14:paraId="47F2C083" w14:textId="39AE2780" w:rsidR="005929C4" w:rsidRPr="005929C4" w:rsidRDefault="005929C4" w:rsidP="005929C4">
      <w:pPr>
        <w:pStyle w:val="NoSpacing"/>
        <w:rPr>
          <w:lang w:eastAsia="ja-JP"/>
        </w:rPr>
      </w:pPr>
      <w:r w:rsidRPr="005929C4">
        <w:rPr>
          <w:lang w:eastAsia="ja-JP"/>
        </w:rPr>
        <w:t>In development</w:t>
      </w:r>
      <w:r>
        <w:rPr>
          <w:lang w:eastAsia="ja-JP"/>
        </w:rPr>
        <w:t xml:space="preserve">: </w:t>
      </w:r>
      <w:r w:rsidRPr="005929C4">
        <w:rPr>
          <w:lang w:eastAsia="ja-JP"/>
        </w:rPr>
        <w:t xml:space="preserve">Reference </w:t>
      </w:r>
      <w:proofErr w:type="gramStart"/>
      <w:r w:rsidRPr="005929C4">
        <w:rPr>
          <w:lang w:eastAsia="ja-JP"/>
        </w:rPr>
        <w:t>number:GID</w:t>
      </w:r>
      <w:proofErr w:type="gramEnd"/>
      <w:r w:rsidRPr="005929C4">
        <w:rPr>
          <w:lang w:eastAsia="ja-JP"/>
        </w:rPr>
        <w:t>-HTE10066</w:t>
      </w:r>
    </w:p>
    <w:p w14:paraId="46D031C3" w14:textId="77777777" w:rsidR="005929C4" w:rsidRPr="005929C4" w:rsidRDefault="005929C4" w:rsidP="005929C4">
      <w:pPr>
        <w:pStyle w:val="NoSpacing"/>
        <w:rPr>
          <w:i/>
          <w:iCs/>
          <w:lang w:eastAsia="ja-JP"/>
        </w:rPr>
      </w:pPr>
      <w:r w:rsidRPr="005929C4">
        <w:rPr>
          <w:i/>
          <w:iCs/>
          <w:lang w:eastAsia="ja-JP"/>
        </w:rPr>
        <w:t>Expected publication date: 20 August 2026</w:t>
      </w:r>
    </w:p>
    <w:p w14:paraId="26D93D15" w14:textId="57CFD552" w:rsidR="005929C4" w:rsidRDefault="005929C4" w:rsidP="005929C4">
      <w:pPr>
        <w:pStyle w:val="NoSpacing"/>
        <w:rPr>
          <w:lang w:eastAsia="ja-JP"/>
        </w:rPr>
      </w:pPr>
      <w:hyperlink r:id="rId24" w:history="1">
        <w:r w:rsidRPr="00B84249">
          <w:rPr>
            <w:rStyle w:val="Hyperlink"/>
            <w:lang w:eastAsia="ja-JP"/>
          </w:rPr>
          <w:t>https://www.nice.org.uk/guidance/indevelopment/gid-hte10066</w:t>
        </w:r>
      </w:hyperlink>
    </w:p>
    <w:p w14:paraId="481F767F" w14:textId="77777777" w:rsidR="005929C4" w:rsidRPr="005929C4" w:rsidRDefault="005929C4" w:rsidP="005929C4">
      <w:pPr>
        <w:pStyle w:val="NoSpacing"/>
        <w:rPr>
          <w:lang w:eastAsia="ja-JP"/>
        </w:rPr>
      </w:pPr>
    </w:p>
    <w:p w14:paraId="73E1C9EF" w14:textId="77777777" w:rsidR="005929C4" w:rsidRDefault="005929C4" w:rsidP="005929C4">
      <w:pPr>
        <w:pStyle w:val="NoSpacing"/>
        <w:rPr>
          <w:lang w:eastAsia="ja-JP"/>
        </w:rPr>
      </w:pPr>
    </w:p>
    <w:p w14:paraId="359D3055" w14:textId="77777777" w:rsidR="005929C4" w:rsidRPr="005929C4" w:rsidRDefault="005929C4" w:rsidP="005929C4">
      <w:pPr>
        <w:pStyle w:val="NoSpacing"/>
        <w:rPr>
          <w:lang w:eastAsia="ja-JP"/>
        </w:rPr>
      </w:pPr>
    </w:p>
    <w:p w14:paraId="475B3681" w14:textId="77777777" w:rsidR="005929C4" w:rsidRDefault="005929C4" w:rsidP="005929C4">
      <w:pPr>
        <w:pStyle w:val="NoSpacing"/>
        <w:rPr>
          <w:lang w:eastAsia="ja-JP"/>
        </w:rPr>
      </w:pPr>
    </w:p>
    <w:p w14:paraId="7BF23580" w14:textId="40F64366" w:rsidR="00684A15" w:rsidRDefault="00BB656B" w:rsidP="001757B5">
      <w:pPr>
        <w:pStyle w:val="Heading1"/>
        <w:rPr>
          <w:lang w:val="en-US" w:eastAsia="ja-JP"/>
        </w:rPr>
      </w:pPr>
      <w:bookmarkStart w:id="1" w:name="_Toc226624882"/>
      <w:r>
        <w:rPr>
          <w:lang w:val="en-US" w:eastAsia="ja-JP"/>
        </w:rPr>
        <w:t>A selection of papers from Medline &lt;6 months (most recent first)</w:t>
      </w:r>
      <w:bookmarkEnd w:id="1"/>
    </w:p>
    <w:p w14:paraId="5714E0FB" w14:textId="77777777" w:rsidR="00BB656B" w:rsidRDefault="00BB656B" w:rsidP="00BB656B">
      <w:pPr>
        <w:rPr>
          <w:lang w:val="en-US" w:eastAsia="ja-JP"/>
        </w:rPr>
      </w:pPr>
    </w:p>
    <w:p w14:paraId="1537FDB2" w14:textId="77777777" w:rsidR="00BB656B" w:rsidRPr="00BB656B" w:rsidRDefault="00BB656B" w:rsidP="00BB656B">
      <w:pPr>
        <w:rPr>
          <w:lang w:eastAsia="ja-JP"/>
        </w:rPr>
      </w:pPr>
      <w:bookmarkStart w:id="2" w:name="_Toc226624883"/>
      <w:r w:rsidRPr="00BB656B">
        <w:rPr>
          <w:rStyle w:val="Heading3Char"/>
          <w:lang w:eastAsia="ja-JP"/>
        </w:rPr>
        <w:t>1. Mindful endoscopy: holistically supporting patients through awake examinations of the path of swallowing</w:t>
      </w:r>
      <w:bookmarkEnd w:id="2"/>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Bond, </w:t>
      </w:r>
      <w:proofErr w:type="spellStart"/>
      <w:r w:rsidRPr="00BB656B">
        <w:rPr>
          <w:lang w:eastAsia="ja-JP"/>
        </w:rPr>
        <w:t>Joshua;Jones</w:t>
      </w:r>
      <w:proofErr w:type="spellEnd"/>
      <w:r w:rsidRPr="00BB656B">
        <w:rPr>
          <w:lang w:eastAsia="ja-JP"/>
        </w:rPr>
        <w:t xml:space="preserve">, </w:t>
      </w:r>
      <w:proofErr w:type="spellStart"/>
      <w:r w:rsidRPr="00BB656B">
        <w:rPr>
          <w:lang w:eastAsia="ja-JP"/>
        </w:rPr>
        <w:t>Emlyn;Turner</w:t>
      </w:r>
      <w:proofErr w:type="spellEnd"/>
      <w:r w:rsidRPr="00BB656B">
        <w:rPr>
          <w:lang w:eastAsia="ja-JP"/>
        </w:rPr>
        <w:t>, Lyndi-Ann and Nourael, Sa Reza</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British Journal of Nursing (Mark Allen Publishing) 35(1), pp. 16–24</w:t>
      </w:r>
      <w:r w:rsidRPr="00BB656B">
        <w:rPr>
          <w:lang w:eastAsia="ja-JP"/>
        </w:rPr>
        <w:br/>
      </w:r>
      <w:r w:rsidRPr="00BB656B">
        <w:rPr>
          <w:lang w:eastAsia="ja-JP"/>
        </w:rPr>
        <w:br/>
      </w:r>
      <w:r w:rsidRPr="00BB656B">
        <w:rPr>
          <w:b/>
          <w:bCs/>
          <w:lang w:eastAsia="ja-JP"/>
        </w:rPr>
        <w:t>Abstract: Background</w:t>
      </w:r>
      <w:r w:rsidRPr="00BB656B">
        <w:rPr>
          <w:lang w:eastAsia="ja-JP"/>
        </w:rPr>
        <w:t xml:space="preserve">: Awake procedures such as aerodigestive endoscopies can be distressing. As a result, definitive diagnostic assessments often require sedation or general anaesthesia, limiting ability to identify early-stage cancers.; </w:t>
      </w:r>
      <w:r w:rsidRPr="00BB656B">
        <w:rPr>
          <w:b/>
          <w:bCs/>
          <w:lang w:eastAsia="ja-JP"/>
        </w:rPr>
        <w:t>Objective:</w:t>
      </w:r>
      <w:r w:rsidRPr="00BB656B">
        <w:rPr>
          <w:lang w:eastAsia="ja-JP"/>
        </w:rPr>
        <w:t xml:space="preserve"> To create a process and a team to deliver mindful endoscopy, in order to support patients through awake procedures, thereby extending the scope of definitive assessments in outpatient settings.; </w:t>
      </w:r>
      <w:r w:rsidRPr="00BB656B">
        <w:rPr>
          <w:b/>
          <w:bCs/>
          <w:lang w:eastAsia="ja-JP"/>
        </w:rPr>
        <w:t>Methods:</w:t>
      </w:r>
      <w:r w:rsidRPr="00BB656B">
        <w:rPr>
          <w:lang w:eastAsia="ja-JP"/>
        </w:rPr>
        <w:t xml:space="preserve"> The mindful endoscopy team, consisting of an endoscopist and endoscopy support practitioners (ESPs) was created. Nurse-led mindfulness comprised patient education on a range of relaxation methods just before the start of the procedure, and holistic and proactive patient support within a clear structure during it. Patient experience of awake oral and </w:t>
      </w:r>
      <w:proofErr w:type="spellStart"/>
      <w:r w:rsidRPr="00BB656B">
        <w:rPr>
          <w:lang w:eastAsia="ja-JP"/>
        </w:rPr>
        <w:t>pharyngolaryngeal</w:t>
      </w:r>
      <w:proofErr w:type="spellEnd"/>
      <w:r w:rsidRPr="00BB656B">
        <w:rPr>
          <w:lang w:eastAsia="ja-JP"/>
        </w:rPr>
        <w:t xml:space="preserve"> endoscopy (180 procedures) and </w:t>
      </w:r>
      <w:proofErr w:type="spellStart"/>
      <w:r w:rsidRPr="00BB656B">
        <w:rPr>
          <w:lang w:eastAsia="ja-JP"/>
        </w:rPr>
        <w:t>transnasal</w:t>
      </w:r>
      <w:proofErr w:type="spellEnd"/>
      <w:r w:rsidRPr="00BB656B">
        <w:rPr>
          <w:lang w:eastAsia="ja-JP"/>
        </w:rPr>
        <w:t xml:space="preserve"> </w:t>
      </w:r>
      <w:proofErr w:type="spellStart"/>
      <w:r w:rsidRPr="00BB656B">
        <w:rPr>
          <w:lang w:eastAsia="ja-JP"/>
        </w:rPr>
        <w:t>panendoscopy</w:t>
      </w:r>
      <w:proofErr w:type="spellEnd"/>
      <w:r w:rsidRPr="00BB656B">
        <w:rPr>
          <w:lang w:eastAsia="ja-JP"/>
        </w:rPr>
        <w:t xml:space="preserve"> (70 procedures) were recorded using the Gastrointestinal Endoscopy Satisfaction Questionnaire.; </w:t>
      </w:r>
      <w:r w:rsidRPr="00BB656B">
        <w:rPr>
          <w:b/>
          <w:bCs/>
          <w:lang w:eastAsia="ja-JP"/>
        </w:rPr>
        <w:t>Results:</w:t>
      </w:r>
      <w:r w:rsidRPr="00BB656B">
        <w:rPr>
          <w:lang w:eastAsia="ja-JP"/>
        </w:rPr>
        <w:t xml:space="preserve"> Overall, 92.4% of patients were satisfied or very satisfied with their awake endoscopies and 96.4% indicated that they would be happy or very happy to undergo the same procedure undertaken by the same team again. At a mean follow-up of 14 months, 12 cancers had been </w:t>
      </w:r>
      <w:proofErr w:type="gramStart"/>
      <w:r w:rsidRPr="00BB656B">
        <w:rPr>
          <w:lang w:eastAsia="ja-JP"/>
        </w:rPr>
        <w:t>detected</w:t>
      </w:r>
      <w:proofErr w:type="gramEnd"/>
      <w:r w:rsidRPr="00BB656B">
        <w:rPr>
          <w:lang w:eastAsia="ja-JP"/>
        </w:rPr>
        <w:t xml:space="preserve"> and no cancers had been missed.; </w:t>
      </w:r>
      <w:r w:rsidRPr="00BB656B">
        <w:rPr>
          <w:b/>
          <w:bCs/>
          <w:lang w:eastAsia="ja-JP"/>
        </w:rPr>
        <w:t>Conclusion:</w:t>
      </w:r>
      <w:r w:rsidRPr="00BB656B">
        <w:rPr>
          <w:lang w:eastAsia="ja-JP"/>
        </w:rPr>
        <w:t xml:space="preserve"> Perioperative mindfulness reliably extended the scope of definitive aerodigestive endoscopies, away from operating theatres and sedation facilities, and into outpatients. The potential of mindful endoscopy needs to be urgently explored to more broadly support the NHS elective recovery plan.</w:t>
      </w:r>
      <w:r w:rsidRPr="00BB656B">
        <w:rPr>
          <w:lang w:eastAsia="ja-JP"/>
        </w:rPr>
        <w:br/>
      </w:r>
      <w:r w:rsidRPr="00BB656B">
        <w:rPr>
          <w:lang w:eastAsia="ja-JP"/>
        </w:rPr>
        <w:br/>
      </w:r>
      <w:r w:rsidRPr="00BB656B">
        <w:rPr>
          <w:b/>
          <w:bCs/>
          <w:lang w:eastAsia="ja-JP"/>
        </w:rPr>
        <w:t>Access or request full text: </w:t>
      </w:r>
      <w:hyperlink r:id="rId25" w:tgtFrame="_blank" w:history="1">
        <w:r w:rsidRPr="00BB656B">
          <w:rPr>
            <w:rStyle w:val="Hyperlink"/>
            <w:lang w:eastAsia="ja-JP"/>
          </w:rPr>
          <w:t>https://libkey.io/10.12968/bjon.2025.0053</w:t>
        </w:r>
      </w:hyperlink>
      <w:r w:rsidRPr="00BB656B">
        <w:rPr>
          <w:lang w:eastAsia="ja-JP"/>
        </w:rPr>
        <w:br/>
      </w:r>
      <w:r w:rsidRPr="00BB656B">
        <w:rPr>
          <w:lang w:eastAsia="ja-JP"/>
        </w:rPr>
        <w:br/>
      </w:r>
      <w:r w:rsidRPr="00BB656B">
        <w:rPr>
          <w:b/>
          <w:bCs/>
          <w:lang w:eastAsia="ja-JP"/>
        </w:rPr>
        <w:t>URL: </w:t>
      </w:r>
      <w:hyperlink r:id="rId26" w:tgtFrame="_blank" w:history="1">
        <w:r w:rsidRPr="00BB656B">
          <w:rPr>
            <w:rStyle w:val="Hyperlink"/>
            <w:lang w:eastAsia="ja-JP"/>
          </w:rPr>
          <w:t>https://search.ebscohost.com/login.aspx?direct=true&amp;AuthType=sso&amp;db=mdc&amp;AN=41575797&amp;profid=ehost</w:t>
        </w:r>
      </w:hyperlink>
      <w:r w:rsidRPr="00BB656B">
        <w:rPr>
          <w:lang w:eastAsia="ja-JP"/>
        </w:rPr>
        <w:br/>
      </w:r>
    </w:p>
    <w:p w14:paraId="200C4373" w14:textId="77777777" w:rsidR="00BB656B" w:rsidRPr="00BB656B" w:rsidRDefault="00BB656B" w:rsidP="00BB656B">
      <w:pPr>
        <w:rPr>
          <w:lang w:eastAsia="ja-JP"/>
        </w:rPr>
      </w:pPr>
      <w:bookmarkStart w:id="3" w:name="_Toc226624884"/>
      <w:r w:rsidRPr="00BB656B">
        <w:rPr>
          <w:rStyle w:val="Heading3Char"/>
          <w:lang w:eastAsia="ja-JP"/>
        </w:rPr>
        <w:t>2. Guideline for the management of hepatitis B and C infection and subsequent liver disease surveillance (where indicated) in people with congenital bleeding disorders: A joint guideline from the British Society of Haematology and the British Viral Hepatitis Group</w:t>
      </w:r>
      <w:bookmarkEnd w:id="3"/>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lastRenderedPageBreak/>
        <w:br/>
      </w:r>
      <w:r w:rsidRPr="00BB656B">
        <w:rPr>
          <w:b/>
          <w:bCs/>
          <w:lang w:eastAsia="ja-JP"/>
        </w:rPr>
        <w:t>Authors:</w:t>
      </w:r>
      <w:r w:rsidRPr="00BB656B">
        <w:rPr>
          <w:lang w:eastAsia="ja-JP"/>
        </w:rPr>
        <w:t xml:space="preserve"> Brown, </w:t>
      </w:r>
      <w:proofErr w:type="spellStart"/>
      <w:r w:rsidRPr="00BB656B">
        <w:rPr>
          <w:lang w:eastAsia="ja-JP"/>
        </w:rPr>
        <w:t>Ashley;Aspinall</w:t>
      </w:r>
      <w:proofErr w:type="spellEnd"/>
      <w:r w:rsidRPr="00BB656B">
        <w:rPr>
          <w:lang w:eastAsia="ja-JP"/>
        </w:rPr>
        <w:t xml:space="preserve">, Richard </w:t>
      </w:r>
      <w:proofErr w:type="spellStart"/>
      <w:r w:rsidRPr="00BB656B">
        <w:rPr>
          <w:lang w:eastAsia="ja-JP"/>
        </w:rPr>
        <w:t>J.;Barclay</w:t>
      </w:r>
      <w:proofErr w:type="spellEnd"/>
      <w:r w:rsidRPr="00BB656B">
        <w:rPr>
          <w:lang w:eastAsia="ja-JP"/>
        </w:rPr>
        <w:t xml:space="preserve">, Stephen </w:t>
      </w:r>
      <w:proofErr w:type="spellStart"/>
      <w:r w:rsidRPr="00BB656B">
        <w:rPr>
          <w:lang w:eastAsia="ja-JP"/>
        </w:rPr>
        <w:t>T.;Gillyon-Powell</w:t>
      </w:r>
      <w:proofErr w:type="spellEnd"/>
      <w:r w:rsidRPr="00BB656B">
        <w:rPr>
          <w:lang w:eastAsia="ja-JP"/>
        </w:rPr>
        <w:t xml:space="preserve">, </w:t>
      </w:r>
      <w:proofErr w:type="spellStart"/>
      <w:r w:rsidRPr="00BB656B">
        <w:rPr>
          <w:lang w:eastAsia="ja-JP"/>
        </w:rPr>
        <w:t>Mark;Jeffery</w:t>
      </w:r>
      <w:proofErr w:type="spellEnd"/>
      <w:r w:rsidRPr="00BB656B">
        <w:rPr>
          <w:lang w:eastAsia="ja-JP"/>
        </w:rPr>
        <w:t xml:space="preserve">, </w:t>
      </w:r>
      <w:proofErr w:type="spellStart"/>
      <w:r w:rsidRPr="00BB656B">
        <w:rPr>
          <w:lang w:eastAsia="ja-JP"/>
        </w:rPr>
        <w:t>Katie;Kennedy</w:t>
      </w:r>
      <w:proofErr w:type="spellEnd"/>
      <w:r w:rsidRPr="00BB656B">
        <w:rPr>
          <w:lang w:eastAsia="ja-JP"/>
        </w:rPr>
        <w:t xml:space="preserve">, Patrick </w:t>
      </w:r>
      <w:proofErr w:type="spellStart"/>
      <w:r w:rsidRPr="00BB656B">
        <w:rPr>
          <w:lang w:eastAsia="ja-JP"/>
        </w:rPr>
        <w:t>T.;McDougall</w:t>
      </w:r>
      <w:proofErr w:type="spellEnd"/>
      <w:r w:rsidRPr="00BB656B">
        <w:rPr>
          <w:lang w:eastAsia="ja-JP"/>
        </w:rPr>
        <w:t xml:space="preserve">, </w:t>
      </w:r>
      <w:proofErr w:type="spellStart"/>
      <w:r w:rsidRPr="00BB656B">
        <w:rPr>
          <w:lang w:eastAsia="ja-JP"/>
        </w:rPr>
        <w:t>Neil;Pembroke</w:t>
      </w:r>
      <w:proofErr w:type="spellEnd"/>
      <w:r w:rsidRPr="00BB656B">
        <w:rPr>
          <w:lang w:eastAsia="ja-JP"/>
        </w:rPr>
        <w:t xml:space="preserve">, </w:t>
      </w:r>
      <w:proofErr w:type="spellStart"/>
      <w:r w:rsidRPr="00BB656B">
        <w:rPr>
          <w:lang w:eastAsia="ja-JP"/>
        </w:rPr>
        <w:t>Tom;Scott</w:t>
      </w:r>
      <w:proofErr w:type="spellEnd"/>
      <w:r w:rsidRPr="00BB656B">
        <w:rPr>
          <w:lang w:eastAsia="ja-JP"/>
        </w:rPr>
        <w:t>, Martin and Shapiro, Susan</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British Journal of Haematology 208(3), pp. 855–863</w:t>
      </w:r>
      <w:r w:rsidRPr="00BB656B">
        <w:rPr>
          <w:lang w:eastAsia="ja-JP"/>
        </w:rPr>
        <w:br/>
      </w:r>
      <w:r w:rsidRPr="00BB656B">
        <w:rPr>
          <w:lang w:eastAsia="ja-JP"/>
        </w:rPr>
        <w:br/>
      </w:r>
      <w:r w:rsidRPr="00BB656B">
        <w:rPr>
          <w:b/>
          <w:bCs/>
          <w:lang w:eastAsia="ja-JP"/>
        </w:rPr>
        <w:t>Abstract: </w:t>
      </w:r>
      <w:r w:rsidRPr="00BB656B">
        <w:rPr>
          <w:lang w:eastAsia="ja-JP"/>
        </w:rPr>
        <w:t>This is a new British Society of Haematology (BSH) guideline which focuses on the management of hepatitis B and C (HBV and HCV) infection affecting people with bleeding disorders (</w:t>
      </w:r>
      <w:proofErr w:type="spellStart"/>
      <w:r w:rsidRPr="00BB656B">
        <w:rPr>
          <w:lang w:eastAsia="ja-JP"/>
        </w:rPr>
        <w:t>PwBD</w:t>
      </w:r>
      <w:proofErr w:type="spellEnd"/>
      <w:r w:rsidRPr="00BB656B">
        <w:rPr>
          <w:lang w:eastAsia="ja-JP"/>
        </w:rPr>
        <w:t xml:space="preserve">), including those who cleared the infection many years previously. It is based on the European Association for the Study of the Liver (EASL) guidance and is a succinct practical guide for haematologists to support joint care with hepatology. It is compatible with the joint international guidance from the European Association for Haemophilia and Allied Disorders, European Haemophilia Consortium, International Society on Thrombosis and Haemostasis (ISTH) and World Federation of </w:t>
      </w:r>
      <w:proofErr w:type="spellStart"/>
      <w:r w:rsidRPr="00BB656B">
        <w:rPr>
          <w:lang w:eastAsia="ja-JP"/>
        </w:rPr>
        <w:t>Hemophilia</w:t>
      </w:r>
      <w:proofErr w:type="spellEnd"/>
      <w:r w:rsidRPr="00BB656B">
        <w:rPr>
          <w:lang w:eastAsia="ja-JP"/>
        </w:rPr>
        <w:t xml:space="preserve"> 2024. However, it provides more specific guidance on investigations for fibrosis/cirrhosis and thresholds for onwards referral to hepatology in those who cleared HCV historically (either through spontaneous clearance or following effective treatment). The aim of this guideline is to improve the management of this group of patients nationally as well as potentially supporting the management of this group of patients internationally. It also contributes to the delivery of recommendations made by the UK Infected Blood Inquiry 2024. (© 2025 British Society for Haematology and John Wiley &amp; Sons Ltd.)</w:t>
      </w:r>
      <w:r w:rsidRPr="00BB656B">
        <w:rPr>
          <w:lang w:eastAsia="ja-JP"/>
        </w:rPr>
        <w:br/>
      </w:r>
      <w:r w:rsidRPr="00BB656B">
        <w:rPr>
          <w:lang w:eastAsia="ja-JP"/>
        </w:rPr>
        <w:br/>
      </w:r>
      <w:r w:rsidRPr="00BB656B">
        <w:rPr>
          <w:b/>
          <w:bCs/>
          <w:lang w:eastAsia="ja-JP"/>
        </w:rPr>
        <w:t>Access or request full text: </w:t>
      </w:r>
      <w:hyperlink r:id="rId27" w:tgtFrame="_blank" w:history="1">
        <w:r w:rsidRPr="00BB656B">
          <w:rPr>
            <w:rStyle w:val="Hyperlink"/>
            <w:lang w:eastAsia="ja-JP"/>
          </w:rPr>
          <w:t>https://libkey.io/10.1111/bjh.70283</w:t>
        </w:r>
      </w:hyperlink>
      <w:r w:rsidRPr="00BB656B">
        <w:rPr>
          <w:lang w:eastAsia="ja-JP"/>
        </w:rPr>
        <w:br/>
      </w:r>
      <w:r w:rsidRPr="00BB656B">
        <w:rPr>
          <w:lang w:eastAsia="ja-JP"/>
        </w:rPr>
        <w:br/>
      </w:r>
      <w:r w:rsidRPr="00BB656B">
        <w:rPr>
          <w:b/>
          <w:bCs/>
          <w:lang w:eastAsia="ja-JP"/>
        </w:rPr>
        <w:t>URL: </w:t>
      </w:r>
      <w:hyperlink r:id="rId28" w:tgtFrame="_blank" w:history="1">
        <w:r w:rsidRPr="00BB656B">
          <w:rPr>
            <w:rStyle w:val="Hyperlink"/>
            <w:lang w:eastAsia="ja-JP"/>
          </w:rPr>
          <w:t>https://search.ebscohost.com/login.aspx?direct=true&amp;AuthType=sso&amp;db=mdc&amp;AN=41431438&amp;profid=ehost</w:t>
        </w:r>
      </w:hyperlink>
      <w:r w:rsidRPr="00BB656B">
        <w:rPr>
          <w:lang w:eastAsia="ja-JP"/>
        </w:rPr>
        <w:br/>
      </w:r>
    </w:p>
    <w:p w14:paraId="11844595" w14:textId="77777777" w:rsidR="00BB656B" w:rsidRPr="00BB656B" w:rsidRDefault="00BB656B" w:rsidP="00BB656B">
      <w:pPr>
        <w:rPr>
          <w:lang w:eastAsia="ja-JP"/>
        </w:rPr>
      </w:pPr>
      <w:bookmarkStart w:id="4" w:name="_Toc226624885"/>
      <w:r w:rsidRPr="00BB656B">
        <w:rPr>
          <w:rStyle w:val="Heading3Char"/>
          <w:lang w:eastAsia="ja-JP"/>
        </w:rPr>
        <w:t>3. Nutrition, Digestive System, and Clinical Gastroenterology</w:t>
      </w:r>
      <w:bookmarkEnd w:id="4"/>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Fonseca, Jorge</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Nutrients 18(5), pp. 733</w:t>
      </w:r>
      <w:r w:rsidRPr="00BB656B">
        <w:rPr>
          <w:lang w:eastAsia="ja-JP"/>
        </w:rPr>
        <w:br/>
      </w:r>
      <w:r w:rsidRPr="00BB656B">
        <w:rPr>
          <w:lang w:eastAsia="ja-JP"/>
        </w:rPr>
        <w:br/>
      </w:r>
      <w:r w:rsidRPr="00BB656B">
        <w:rPr>
          <w:b/>
          <w:bCs/>
          <w:lang w:eastAsia="ja-JP"/>
        </w:rPr>
        <w:t>Abstract: </w:t>
      </w:r>
      <w:r w:rsidRPr="00BB656B">
        <w:rPr>
          <w:lang w:eastAsia="ja-JP"/>
        </w:rPr>
        <w:t>This article focuses on the integral relationship between nutrition and digestive disorders, emphasizing the role of clinical nutrition in managing gastrointestinal diseases. It highlights the bidirectional communication of the gut–brain axis (GBA), the impact of digestive diseases such as inflammatory bowel disease and intestinal failure on nutritional status, and the importance of targeted nutritional therapies including enteral and parenteral nutrition. The article also addresses the nutritional challenges in liver and pancreatic diseases, the influence of diet on digestive cancers, and the expanding role of endoscopic interventions in nutritional management. Overall, it underscores the essential involvement of gastroenterologists and digestive surgeons in integrating nutrition into digestive disease care.</w:t>
      </w:r>
      <w:r w:rsidRPr="00BB656B">
        <w:rPr>
          <w:lang w:eastAsia="ja-JP"/>
        </w:rPr>
        <w:br/>
      </w:r>
      <w:r w:rsidRPr="00BB656B">
        <w:rPr>
          <w:lang w:eastAsia="ja-JP"/>
        </w:rPr>
        <w:lastRenderedPageBreak/>
        <w:br/>
      </w:r>
      <w:r w:rsidRPr="00BB656B">
        <w:rPr>
          <w:b/>
          <w:bCs/>
          <w:lang w:eastAsia="ja-JP"/>
        </w:rPr>
        <w:t>Access or request full text: </w:t>
      </w:r>
      <w:hyperlink r:id="rId29" w:tgtFrame="_blank" w:history="1">
        <w:r w:rsidRPr="00BB656B">
          <w:rPr>
            <w:rStyle w:val="Hyperlink"/>
            <w:lang w:eastAsia="ja-JP"/>
          </w:rPr>
          <w:t>https://libkey.io/10.3390/nu18050733</w:t>
        </w:r>
      </w:hyperlink>
      <w:r w:rsidRPr="00BB656B">
        <w:rPr>
          <w:lang w:eastAsia="ja-JP"/>
        </w:rPr>
        <w:br/>
      </w:r>
      <w:r w:rsidRPr="00BB656B">
        <w:rPr>
          <w:lang w:eastAsia="ja-JP"/>
        </w:rPr>
        <w:br/>
      </w:r>
      <w:r w:rsidRPr="00BB656B">
        <w:rPr>
          <w:b/>
          <w:bCs/>
          <w:lang w:eastAsia="ja-JP"/>
        </w:rPr>
        <w:t>URL: </w:t>
      </w:r>
      <w:hyperlink r:id="rId30" w:tgtFrame="_blank" w:history="1">
        <w:r w:rsidRPr="00BB656B">
          <w:rPr>
            <w:rStyle w:val="Hyperlink"/>
            <w:lang w:eastAsia="ja-JP"/>
          </w:rPr>
          <w:t>https://search.ebscohost.com/login.aspx?direct=true&amp;AuthType=sso&amp;db=rzh&amp;AN=192640345&amp;profid=ehost</w:t>
        </w:r>
      </w:hyperlink>
      <w:r w:rsidRPr="00BB656B">
        <w:rPr>
          <w:lang w:eastAsia="ja-JP"/>
        </w:rPr>
        <w:br/>
      </w:r>
    </w:p>
    <w:p w14:paraId="1A6E1E74" w14:textId="77777777" w:rsidR="00BB656B" w:rsidRPr="00BB656B" w:rsidRDefault="00BB656B" w:rsidP="00BB656B">
      <w:pPr>
        <w:rPr>
          <w:lang w:eastAsia="ja-JP"/>
        </w:rPr>
      </w:pPr>
      <w:bookmarkStart w:id="5" w:name="_Toc226624886"/>
      <w:r w:rsidRPr="00BB656B">
        <w:rPr>
          <w:rStyle w:val="Heading3Char"/>
          <w:lang w:eastAsia="ja-JP"/>
        </w:rPr>
        <w:t>4. A liver function test pathway significantly increases the early detection of chronic liver disease and cirrhosis</w:t>
      </w:r>
      <w:bookmarkEnd w:id="5"/>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Gao, </w:t>
      </w:r>
      <w:proofErr w:type="spellStart"/>
      <w:r w:rsidRPr="00BB656B">
        <w:rPr>
          <w:lang w:eastAsia="ja-JP"/>
        </w:rPr>
        <w:t>Jingwei;Ahmed</w:t>
      </w:r>
      <w:proofErr w:type="spellEnd"/>
      <w:r w:rsidRPr="00BB656B">
        <w:rPr>
          <w:lang w:eastAsia="ja-JP"/>
        </w:rPr>
        <w:t xml:space="preserve">, </w:t>
      </w:r>
      <w:proofErr w:type="spellStart"/>
      <w:r w:rsidRPr="00BB656B">
        <w:rPr>
          <w:lang w:eastAsia="ja-JP"/>
        </w:rPr>
        <w:t>Haroon;Cannings-John</w:t>
      </w:r>
      <w:proofErr w:type="spellEnd"/>
      <w:r w:rsidRPr="00BB656B">
        <w:rPr>
          <w:lang w:eastAsia="ja-JP"/>
        </w:rPr>
        <w:t xml:space="preserve">, </w:t>
      </w:r>
      <w:proofErr w:type="spellStart"/>
      <w:r w:rsidRPr="00BB656B">
        <w:rPr>
          <w:lang w:eastAsia="ja-JP"/>
        </w:rPr>
        <w:t>Rebecca;Akbari</w:t>
      </w:r>
      <w:proofErr w:type="spellEnd"/>
      <w:r w:rsidRPr="00BB656B">
        <w:rPr>
          <w:lang w:eastAsia="ja-JP"/>
        </w:rPr>
        <w:t xml:space="preserve">, </w:t>
      </w:r>
      <w:proofErr w:type="spellStart"/>
      <w:r w:rsidRPr="00BB656B">
        <w:rPr>
          <w:lang w:eastAsia="ja-JP"/>
        </w:rPr>
        <w:t>Ashley;Davies</w:t>
      </w:r>
      <w:proofErr w:type="spellEnd"/>
      <w:r w:rsidRPr="00BB656B">
        <w:rPr>
          <w:lang w:eastAsia="ja-JP"/>
        </w:rPr>
        <w:t>, Aled and Pembroke, Thomas Peter I.</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Hepatology Communications 10(2)</w:t>
      </w:r>
      <w:r w:rsidRPr="00BB656B">
        <w:rPr>
          <w:lang w:eastAsia="ja-JP"/>
        </w:rPr>
        <w:br/>
      </w:r>
      <w:r w:rsidRPr="00BB656B">
        <w:rPr>
          <w:b/>
          <w:bCs/>
          <w:lang w:eastAsia="ja-JP"/>
        </w:rPr>
        <w:t>Abstract: Background:</w:t>
      </w:r>
      <w:r w:rsidRPr="00BB656B">
        <w:rPr>
          <w:lang w:eastAsia="ja-JP"/>
        </w:rPr>
        <w:t xml:space="preserve"> To enhance early liver disease detection, a clinical pathway integrating reflex AST testing and automated AAR reporting was implemented. We aim to evaluate the long-term effectiveness of introducing reflex AST testing by assessing its impact after implementation in 2 regions of Wales.; </w:t>
      </w:r>
      <w:r w:rsidRPr="00BB656B">
        <w:rPr>
          <w:b/>
          <w:bCs/>
          <w:lang w:eastAsia="ja-JP"/>
        </w:rPr>
        <w:t>Methods:</w:t>
      </w:r>
      <w:r w:rsidRPr="00BB656B">
        <w:rPr>
          <w:lang w:eastAsia="ja-JP"/>
        </w:rPr>
        <w:t xml:space="preserve"> We applied a quasi-experimental, Difference-in-Difference approach to evaluate the introduction of the reflex </w:t>
      </w:r>
      <w:proofErr w:type="gramStart"/>
      <w:r w:rsidRPr="00BB656B">
        <w:rPr>
          <w:lang w:eastAsia="ja-JP"/>
        </w:rPr>
        <w:t>AST:ALT</w:t>
      </w:r>
      <w:proofErr w:type="gramEnd"/>
      <w:r w:rsidRPr="00BB656B">
        <w:rPr>
          <w:lang w:eastAsia="ja-JP"/>
        </w:rPr>
        <w:t xml:space="preserve"> pathway in Wales (January 2010 to December 2023). Outcomes were the monthly incidence rate of (1) chronic liver disease (including cirrhosis) and (2) cirrhosis in the 2 intervention regions versus the control regions.; </w:t>
      </w:r>
      <w:r w:rsidRPr="00BB656B">
        <w:rPr>
          <w:b/>
          <w:bCs/>
          <w:lang w:eastAsia="ja-JP"/>
        </w:rPr>
        <w:t>Results:</w:t>
      </w:r>
      <w:r w:rsidRPr="00BB656B">
        <w:rPr>
          <w:lang w:eastAsia="ja-JP"/>
        </w:rPr>
        <w:t xml:space="preserve"> In total, 78,917 individuals with liver disease were included in the study. A significant increase in cirrhosis diagnoses was observed in both regions (first region: incidence rate ratio=1.24, 95% CI: 1.15-1.34, p&lt;0.001; second region: incidence rate ratio=1.16, 95% CI: 1.02-1.33, p=0.028). The incidence of composite chronic liver disease (including cirrhosis) increased transiently in the second region only (incidence rate ratio=1.35, 95% CI: 1.16-1.56, p&lt;0.001).; </w:t>
      </w:r>
      <w:r w:rsidRPr="00BB656B">
        <w:rPr>
          <w:b/>
          <w:bCs/>
          <w:lang w:eastAsia="ja-JP"/>
        </w:rPr>
        <w:t>Conclusions:</w:t>
      </w:r>
      <w:r w:rsidRPr="00BB656B">
        <w:rPr>
          <w:lang w:eastAsia="ja-JP"/>
        </w:rPr>
        <w:t xml:space="preserve"> In this long-term, population-level evaluation, reflex AST:ALT testing increased cirrhosis detection in both regions and produced a short-term rise in chronic liver disease (including cirrhosis) diagnoses one region, strengthening the evidence of the pathway's effect on cirrhosis detection. Further study is warranted to understand regional variation. (Copyright © 2026 The Author(s). Published by Wolters Kluwer Health, Inc. on behalf of the American Association for the Study of Liver Diseases.)</w:t>
      </w:r>
      <w:r w:rsidRPr="00BB656B">
        <w:rPr>
          <w:lang w:eastAsia="ja-JP"/>
        </w:rPr>
        <w:br/>
      </w:r>
      <w:r w:rsidRPr="00BB656B">
        <w:rPr>
          <w:lang w:eastAsia="ja-JP"/>
        </w:rPr>
        <w:br/>
      </w:r>
      <w:r w:rsidRPr="00BB656B">
        <w:rPr>
          <w:b/>
          <w:bCs/>
          <w:lang w:eastAsia="ja-JP"/>
        </w:rPr>
        <w:t>Access or request full text: </w:t>
      </w:r>
      <w:hyperlink r:id="rId31" w:tgtFrame="_blank" w:history="1">
        <w:r w:rsidRPr="00BB656B">
          <w:rPr>
            <w:rStyle w:val="Hyperlink"/>
            <w:lang w:eastAsia="ja-JP"/>
          </w:rPr>
          <w:t>https://libkey.io/10.1097/HC9.0000000000000887</w:t>
        </w:r>
      </w:hyperlink>
      <w:r w:rsidRPr="00BB656B">
        <w:rPr>
          <w:lang w:eastAsia="ja-JP"/>
        </w:rPr>
        <w:br/>
      </w:r>
      <w:r w:rsidRPr="00BB656B">
        <w:rPr>
          <w:lang w:eastAsia="ja-JP"/>
        </w:rPr>
        <w:br/>
      </w:r>
      <w:r w:rsidRPr="00BB656B">
        <w:rPr>
          <w:b/>
          <w:bCs/>
          <w:lang w:eastAsia="ja-JP"/>
        </w:rPr>
        <w:t>URL: </w:t>
      </w:r>
      <w:hyperlink r:id="rId32" w:tgtFrame="_blank" w:history="1">
        <w:r w:rsidRPr="00BB656B">
          <w:rPr>
            <w:rStyle w:val="Hyperlink"/>
            <w:lang w:eastAsia="ja-JP"/>
          </w:rPr>
          <w:t>https://search.ebscohost.com/login.aspx?direct=true&amp;AuthType=sso&amp;db=mdc&amp;AN=41610148&amp;profid=ehost</w:t>
        </w:r>
      </w:hyperlink>
      <w:r w:rsidRPr="00BB656B">
        <w:rPr>
          <w:lang w:eastAsia="ja-JP"/>
        </w:rPr>
        <w:br/>
      </w:r>
    </w:p>
    <w:p w14:paraId="0D92F9E5" w14:textId="77777777" w:rsidR="00BB656B" w:rsidRPr="00BB656B" w:rsidRDefault="00BB656B" w:rsidP="00BB656B">
      <w:pPr>
        <w:rPr>
          <w:lang w:eastAsia="ja-JP"/>
        </w:rPr>
      </w:pPr>
      <w:bookmarkStart w:id="6" w:name="_Toc226624887"/>
      <w:r w:rsidRPr="00BB656B">
        <w:rPr>
          <w:rStyle w:val="Heading3Char"/>
          <w:lang w:eastAsia="ja-JP"/>
        </w:rPr>
        <w:t>5. The UK National Appeals Panel Safely Extends Access to Liver Transplantation for Candidates Beyond Standard Listing Criteria</w:t>
      </w:r>
      <w:bookmarkEnd w:id="6"/>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lastRenderedPageBreak/>
        <w:t>Authors:</w:t>
      </w:r>
      <w:r w:rsidRPr="00BB656B">
        <w:rPr>
          <w:lang w:eastAsia="ja-JP"/>
        </w:rPr>
        <w:t xml:space="preserve"> Hakeem, A. </w:t>
      </w:r>
      <w:proofErr w:type="spellStart"/>
      <w:r w:rsidRPr="00BB656B">
        <w:rPr>
          <w:lang w:eastAsia="ja-JP"/>
        </w:rPr>
        <w:t>R.;Gupta</w:t>
      </w:r>
      <w:proofErr w:type="spellEnd"/>
      <w:r w:rsidRPr="00BB656B">
        <w:rPr>
          <w:lang w:eastAsia="ja-JP"/>
        </w:rPr>
        <w:t xml:space="preserve">, </w:t>
      </w:r>
      <w:proofErr w:type="spellStart"/>
      <w:r w:rsidRPr="00BB656B">
        <w:rPr>
          <w:lang w:eastAsia="ja-JP"/>
        </w:rPr>
        <w:t>S.;Taylor</w:t>
      </w:r>
      <w:proofErr w:type="spellEnd"/>
      <w:r w:rsidRPr="00BB656B">
        <w:rPr>
          <w:lang w:eastAsia="ja-JP"/>
        </w:rPr>
        <w:t>, R.;</w:t>
      </w:r>
      <w:proofErr w:type="spellStart"/>
      <w:r w:rsidRPr="00BB656B">
        <w:rPr>
          <w:lang w:eastAsia="ja-JP"/>
        </w:rPr>
        <w:t>Grammatikopoulos</w:t>
      </w:r>
      <w:proofErr w:type="spellEnd"/>
      <w:r w:rsidRPr="00BB656B">
        <w:rPr>
          <w:lang w:eastAsia="ja-JP"/>
        </w:rPr>
        <w:t xml:space="preserve">, </w:t>
      </w:r>
      <w:proofErr w:type="spellStart"/>
      <w:r w:rsidRPr="00BB656B">
        <w:rPr>
          <w:lang w:eastAsia="ja-JP"/>
        </w:rPr>
        <w:t>T.;Masson</w:t>
      </w:r>
      <w:proofErr w:type="spellEnd"/>
      <w:r w:rsidRPr="00BB656B">
        <w:rPr>
          <w:lang w:eastAsia="ja-JP"/>
        </w:rPr>
        <w:t xml:space="preserve">, </w:t>
      </w:r>
      <w:proofErr w:type="spellStart"/>
      <w:r w:rsidRPr="00BB656B">
        <w:rPr>
          <w:lang w:eastAsia="ja-JP"/>
        </w:rPr>
        <w:t>S.;Prasad</w:t>
      </w:r>
      <w:proofErr w:type="spellEnd"/>
      <w:r w:rsidRPr="00BB656B">
        <w:rPr>
          <w:lang w:eastAsia="ja-JP"/>
        </w:rPr>
        <w:t xml:space="preserve">, </w:t>
      </w:r>
      <w:proofErr w:type="spellStart"/>
      <w:r w:rsidRPr="00BB656B">
        <w:rPr>
          <w:lang w:eastAsia="ja-JP"/>
        </w:rPr>
        <w:t>R.;Thorburn</w:t>
      </w:r>
      <w:proofErr w:type="spellEnd"/>
      <w:r w:rsidRPr="00BB656B">
        <w:rPr>
          <w:lang w:eastAsia="ja-JP"/>
        </w:rPr>
        <w:t xml:space="preserve">, </w:t>
      </w:r>
      <w:proofErr w:type="spellStart"/>
      <w:r w:rsidRPr="00BB656B">
        <w:rPr>
          <w:lang w:eastAsia="ja-JP"/>
        </w:rPr>
        <w:t>D.;Menon</w:t>
      </w:r>
      <w:proofErr w:type="spellEnd"/>
      <w:r w:rsidRPr="00BB656B">
        <w:rPr>
          <w:lang w:eastAsia="ja-JP"/>
        </w:rPr>
        <w:t xml:space="preserve">, </w:t>
      </w:r>
      <w:proofErr w:type="spellStart"/>
      <w:r w:rsidRPr="00BB656B">
        <w:rPr>
          <w:lang w:eastAsia="ja-JP"/>
        </w:rPr>
        <w:t>K.;Manas</w:t>
      </w:r>
      <w:proofErr w:type="spellEnd"/>
      <w:r w:rsidRPr="00BB656B">
        <w:rPr>
          <w:lang w:eastAsia="ja-JP"/>
        </w:rPr>
        <w:t xml:space="preserve">, D. and </w:t>
      </w:r>
      <w:proofErr w:type="spellStart"/>
      <w:r w:rsidRPr="00BB656B">
        <w:rPr>
          <w:lang w:eastAsia="ja-JP"/>
        </w:rPr>
        <w:t>Aluvihare</w:t>
      </w:r>
      <w:proofErr w:type="spellEnd"/>
      <w:r w:rsidRPr="00BB656B">
        <w:rPr>
          <w:lang w:eastAsia="ja-JP"/>
        </w:rPr>
        <w:t>, V.</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Transplant International : Official Journal of the European Society for Organ Transplantation 39, pp. 15573</w:t>
      </w:r>
      <w:r w:rsidRPr="00BB656B">
        <w:rPr>
          <w:lang w:eastAsia="ja-JP"/>
        </w:rPr>
        <w:br/>
      </w:r>
      <w:r w:rsidRPr="00BB656B">
        <w:rPr>
          <w:lang w:eastAsia="ja-JP"/>
        </w:rPr>
        <w:br/>
      </w:r>
      <w:r w:rsidRPr="00BB656B">
        <w:rPr>
          <w:b/>
          <w:bCs/>
          <w:lang w:eastAsia="ja-JP"/>
        </w:rPr>
        <w:t>Abstract: </w:t>
      </w:r>
      <w:r w:rsidRPr="00BB656B">
        <w:rPr>
          <w:lang w:eastAsia="ja-JP"/>
        </w:rPr>
        <w:t xml:space="preserve">Liver transplantation (LT) is the definitive treatment for selected acute and chronic liver diseases, yet standard national listing criteria do not encompass all clinical situations. To address this, the United Kingdom (UK) established the National Appeals Panel (NAP) in 2011 to review exceptional cases, aiming to ensure equitable access while safeguarding allocation of scarce donor organs. We conducted a retrospective analysis of all appeals submitted to the NAP between 2011 and 2020. 149 appeals were received: 139 (93.3%) adults and 10 (6.7%) paediatric patients. Overall, 128 (85.9%) appeals were approved, 19 (12.8%) declined, and 2 (1.3%) withdrawn. Approval was more frequent for adult super-urgent than elective requests (92.9% vs. 79.5%). Of 118 approved adults, 95 (80.5%) underwent LT, while 23 (19.5%) did not, most often due to deterioration on the waiting list. Transplanted adults included 46.3% super-urgent cases, with 20% ventilated and 25.3% on renal replacement therapy, yet achieved excellent outcomes with 98% one-year and 90% five-year survival. All 10 paediatric appeals were approved, with one child dying on the list and nine transplanted. Declined appeals mainly involved older patients with malignant indications. This review highlights the NAP's role in expanding LT access while ensuring equity and governance. (Copyright © 2026 Hakeem, Gupta, Taylor, </w:t>
      </w:r>
      <w:proofErr w:type="spellStart"/>
      <w:r w:rsidRPr="00BB656B">
        <w:rPr>
          <w:lang w:eastAsia="ja-JP"/>
        </w:rPr>
        <w:t>Grammatikopoulos</w:t>
      </w:r>
      <w:proofErr w:type="spellEnd"/>
      <w:r w:rsidRPr="00BB656B">
        <w:rPr>
          <w:lang w:eastAsia="ja-JP"/>
        </w:rPr>
        <w:t xml:space="preserve">, Masson, Prasad, Thorburn, Menon, Manas and </w:t>
      </w:r>
      <w:proofErr w:type="spellStart"/>
      <w:r w:rsidRPr="00BB656B">
        <w:rPr>
          <w:lang w:eastAsia="ja-JP"/>
        </w:rPr>
        <w:t>Aluvihare</w:t>
      </w:r>
      <w:proofErr w:type="spellEnd"/>
      <w:r w:rsidRPr="00BB656B">
        <w:rPr>
          <w:lang w:eastAsia="ja-JP"/>
        </w:rPr>
        <w:t>.)</w:t>
      </w:r>
      <w:r w:rsidRPr="00BB656B">
        <w:rPr>
          <w:lang w:eastAsia="ja-JP"/>
        </w:rPr>
        <w:br/>
      </w:r>
      <w:r w:rsidRPr="00BB656B">
        <w:rPr>
          <w:lang w:eastAsia="ja-JP"/>
        </w:rPr>
        <w:br/>
      </w:r>
      <w:r w:rsidRPr="00BB656B">
        <w:rPr>
          <w:b/>
          <w:bCs/>
          <w:lang w:eastAsia="ja-JP"/>
        </w:rPr>
        <w:t>Access or request full text: </w:t>
      </w:r>
      <w:hyperlink r:id="rId33" w:tgtFrame="_blank" w:history="1">
        <w:r w:rsidRPr="00BB656B">
          <w:rPr>
            <w:rStyle w:val="Hyperlink"/>
            <w:lang w:eastAsia="ja-JP"/>
          </w:rPr>
          <w:t>https://libkey.io/10.3389/ti.2026.15573</w:t>
        </w:r>
      </w:hyperlink>
      <w:r w:rsidRPr="00BB656B">
        <w:rPr>
          <w:lang w:eastAsia="ja-JP"/>
        </w:rPr>
        <w:br/>
      </w:r>
      <w:r w:rsidRPr="00BB656B">
        <w:rPr>
          <w:lang w:eastAsia="ja-JP"/>
        </w:rPr>
        <w:br/>
      </w:r>
      <w:r w:rsidRPr="00BB656B">
        <w:rPr>
          <w:b/>
          <w:bCs/>
          <w:lang w:eastAsia="ja-JP"/>
        </w:rPr>
        <w:t>URL: </w:t>
      </w:r>
      <w:hyperlink r:id="rId34" w:tgtFrame="_blank" w:history="1">
        <w:r w:rsidRPr="00BB656B">
          <w:rPr>
            <w:rStyle w:val="Hyperlink"/>
            <w:lang w:eastAsia="ja-JP"/>
          </w:rPr>
          <w:t>https://search.ebscohost.com/login.aspx?direct=true&amp;AuthType=sso&amp;db=mdc&amp;AN=41675921&amp;profid=ehost</w:t>
        </w:r>
      </w:hyperlink>
      <w:r w:rsidRPr="00BB656B">
        <w:rPr>
          <w:lang w:eastAsia="ja-JP"/>
        </w:rPr>
        <w:br/>
      </w:r>
    </w:p>
    <w:p w14:paraId="5A89910B" w14:textId="77777777" w:rsidR="00BB656B" w:rsidRPr="00BB656B" w:rsidRDefault="00BB656B" w:rsidP="00BB656B">
      <w:pPr>
        <w:rPr>
          <w:lang w:eastAsia="ja-JP"/>
        </w:rPr>
      </w:pPr>
      <w:bookmarkStart w:id="7" w:name="_Toc226624888"/>
      <w:r w:rsidRPr="00BB656B">
        <w:rPr>
          <w:rStyle w:val="Heading3Char"/>
          <w:lang w:eastAsia="ja-JP"/>
        </w:rPr>
        <w:t>6. Gallbladder disease and colorectal cancer: a two-sample bidirectional Mendelian randomization study</w:t>
      </w:r>
      <w:bookmarkEnd w:id="7"/>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Hu, Qiang and Sun, Jing</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Discover Oncology 17(1), pp. 234</w:t>
      </w:r>
      <w:r w:rsidRPr="00BB656B">
        <w:rPr>
          <w:lang w:eastAsia="ja-JP"/>
        </w:rPr>
        <w:br/>
      </w:r>
      <w:r w:rsidRPr="00BB656B">
        <w:rPr>
          <w:lang w:eastAsia="ja-JP"/>
        </w:rPr>
        <w:br/>
      </w:r>
      <w:r w:rsidRPr="00BB656B">
        <w:rPr>
          <w:b/>
          <w:bCs/>
          <w:lang w:eastAsia="ja-JP"/>
        </w:rPr>
        <w:t>Abstract: Objective:</w:t>
      </w:r>
      <w:r w:rsidRPr="00BB656B">
        <w:rPr>
          <w:lang w:eastAsia="ja-JP"/>
        </w:rPr>
        <w:t xml:space="preserve"> To assess whether a bidirectional causal relationship exists between gallbladder disease and colorectal cancer (CRC) using a two-sample, bidirectional Mendelian randomization (MR) approach based on genome-wide association study (GWAS) summary statistics.; </w:t>
      </w:r>
      <w:r w:rsidRPr="00BB656B">
        <w:rPr>
          <w:b/>
          <w:bCs/>
          <w:lang w:eastAsia="ja-JP"/>
        </w:rPr>
        <w:t>Methods:</w:t>
      </w:r>
      <w:r w:rsidRPr="00BB656B">
        <w:rPr>
          <w:lang w:eastAsia="ja-JP"/>
        </w:rPr>
        <w:t xml:space="preserve"> We used European-ancestry data from the IEU </w:t>
      </w:r>
      <w:proofErr w:type="spellStart"/>
      <w:r w:rsidRPr="00BB656B">
        <w:rPr>
          <w:lang w:eastAsia="ja-JP"/>
        </w:rPr>
        <w:t>OpenGWAS</w:t>
      </w:r>
      <w:proofErr w:type="spellEnd"/>
      <w:r w:rsidRPr="00BB656B">
        <w:rPr>
          <w:lang w:eastAsia="ja-JP"/>
        </w:rPr>
        <w:t xml:space="preserve"> project within the UK Biobank. In the forward MR analysis, gallbladder disease was treated as the exposure and CRC as the outcome; in the reverse analysis, genetic liability to CRC was treated as the exposure and gallbladder disease as the outcome. The inverse variance weighted (IVW) method served as the primary analysis, supplemented by MR-Egger, weighted median, simple mode, and weighted mode </w:t>
      </w:r>
      <w:r w:rsidRPr="00BB656B">
        <w:rPr>
          <w:lang w:eastAsia="ja-JP"/>
        </w:rPr>
        <w:lastRenderedPageBreak/>
        <w:t>methods. Instrument strength was evaluated using F statistics (F</w:t>
      </w:r>
      <w:r w:rsidRPr="00BB656B">
        <w:rPr>
          <w:rFonts w:ascii="Arial" w:hAnsi="Arial" w:cs="Arial"/>
          <w:lang w:eastAsia="ja-JP"/>
        </w:rPr>
        <w:t> </w:t>
      </w:r>
      <w:r w:rsidRPr="00BB656B">
        <w:rPr>
          <w:lang w:eastAsia="ja-JP"/>
        </w:rPr>
        <w:t>&gt;</w:t>
      </w:r>
      <w:r w:rsidRPr="00BB656B">
        <w:rPr>
          <w:rFonts w:ascii="Arial" w:hAnsi="Arial" w:cs="Arial"/>
          <w:lang w:eastAsia="ja-JP"/>
        </w:rPr>
        <w:t> </w:t>
      </w:r>
      <w:r w:rsidRPr="00BB656B">
        <w:rPr>
          <w:lang w:eastAsia="ja-JP"/>
        </w:rPr>
        <w:t xml:space="preserve">10 as the threshold for strong instruments). Sensitivity analyses included MR-Egger intercept tests for horizontal pleiotropy, Cochran's Q tests for heterogeneity, leave-one-out analyses, and visual inspection of funnel plots.; </w:t>
      </w:r>
      <w:r w:rsidRPr="00BB656B">
        <w:rPr>
          <w:b/>
          <w:bCs/>
          <w:lang w:eastAsia="ja-JP"/>
        </w:rPr>
        <w:t>Results</w:t>
      </w:r>
      <w:r w:rsidRPr="00BB656B">
        <w:rPr>
          <w:lang w:eastAsia="ja-JP"/>
        </w:rPr>
        <w:t>: In the forward analysis, 19 independent SNPs significantly associated with gallbladder disease were included, all with F statistics</w:t>
      </w:r>
      <w:r w:rsidRPr="00BB656B">
        <w:rPr>
          <w:rFonts w:ascii="Arial" w:hAnsi="Arial" w:cs="Arial"/>
          <w:lang w:eastAsia="ja-JP"/>
        </w:rPr>
        <w:t> </w:t>
      </w:r>
      <w:r w:rsidRPr="00BB656B">
        <w:rPr>
          <w:lang w:eastAsia="ja-JP"/>
        </w:rPr>
        <w:t>&gt;</w:t>
      </w:r>
      <w:r w:rsidRPr="00BB656B">
        <w:rPr>
          <w:rFonts w:ascii="Arial" w:hAnsi="Arial" w:cs="Arial"/>
          <w:lang w:eastAsia="ja-JP"/>
        </w:rPr>
        <w:t> </w:t>
      </w:r>
      <w:r w:rsidRPr="00BB656B">
        <w:rPr>
          <w:lang w:eastAsia="ja-JP"/>
        </w:rPr>
        <w:t>10. IVW analysis showed no significant causal association between gallbladder disease and CRC risk (odds ratio 95% confidence interval including 1, P</w:t>
      </w:r>
      <w:r w:rsidRPr="00BB656B">
        <w:rPr>
          <w:rFonts w:ascii="Arial" w:hAnsi="Arial" w:cs="Arial"/>
          <w:lang w:eastAsia="ja-JP"/>
        </w:rPr>
        <w:t> </w:t>
      </w:r>
      <w:r w:rsidRPr="00BB656B">
        <w:rPr>
          <w:lang w:eastAsia="ja-JP"/>
        </w:rPr>
        <w:t>&gt;</w:t>
      </w:r>
      <w:r w:rsidRPr="00BB656B">
        <w:rPr>
          <w:rFonts w:ascii="Arial" w:hAnsi="Arial" w:cs="Arial"/>
          <w:lang w:eastAsia="ja-JP"/>
        </w:rPr>
        <w:t> </w:t>
      </w:r>
      <w:r w:rsidRPr="00BB656B">
        <w:rPr>
          <w:lang w:eastAsia="ja-JP"/>
        </w:rPr>
        <w:t>0.05), and the results from MR-Egger, weighted median, and mode-based methods were directionally consistent. Some heterogeneity was observed, but there was no evidence of substantial horizontal pleiotropy, and leave-one-out and funnel plot analyses supported the robustness of the findings. In the reverse analysis, 30 SNPs associated with CRC were retained, again all with F statistics</w:t>
      </w:r>
      <w:r w:rsidRPr="00BB656B">
        <w:rPr>
          <w:rFonts w:ascii="Arial" w:hAnsi="Arial" w:cs="Arial"/>
          <w:lang w:eastAsia="ja-JP"/>
        </w:rPr>
        <w:t> </w:t>
      </w:r>
      <w:r w:rsidRPr="00BB656B">
        <w:rPr>
          <w:lang w:eastAsia="ja-JP"/>
        </w:rPr>
        <w:t>&gt;</w:t>
      </w:r>
      <w:r w:rsidRPr="00BB656B">
        <w:rPr>
          <w:rFonts w:ascii="Arial" w:hAnsi="Arial" w:cs="Arial"/>
          <w:lang w:eastAsia="ja-JP"/>
        </w:rPr>
        <w:t> </w:t>
      </w:r>
      <w:r w:rsidRPr="00BB656B">
        <w:rPr>
          <w:lang w:eastAsia="ja-JP"/>
        </w:rPr>
        <w:t>10. IVW and complementary MR methods consistently indicated no significant causal effect of genetic liability to CRC on the risk of gallbladder disease (P</w:t>
      </w:r>
      <w:r w:rsidRPr="00BB656B">
        <w:rPr>
          <w:rFonts w:ascii="Arial" w:hAnsi="Arial" w:cs="Arial"/>
          <w:lang w:eastAsia="ja-JP"/>
        </w:rPr>
        <w:t> </w:t>
      </w:r>
      <w:r w:rsidRPr="00BB656B">
        <w:rPr>
          <w:lang w:eastAsia="ja-JP"/>
        </w:rPr>
        <w:t>&gt;</w:t>
      </w:r>
      <w:r w:rsidRPr="00BB656B">
        <w:rPr>
          <w:rFonts w:ascii="Arial" w:hAnsi="Arial" w:cs="Arial"/>
          <w:lang w:eastAsia="ja-JP"/>
        </w:rPr>
        <w:t> </w:t>
      </w:r>
      <w:r w:rsidRPr="00BB656B">
        <w:rPr>
          <w:lang w:eastAsia="ja-JP"/>
        </w:rPr>
        <w:t xml:space="preserve">0.05), with no notable heterogeneity or pleiotropy detected and broadly stable sensitivity analysis results.; </w:t>
      </w:r>
      <w:r w:rsidRPr="00BB656B">
        <w:rPr>
          <w:b/>
          <w:bCs/>
          <w:lang w:eastAsia="ja-JP"/>
        </w:rPr>
        <w:t>Conclusion:</w:t>
      </w:r>
      <w:r w:rsidRPr="00BB656B">
        <w:rPr>
          <w:lang w:eastAsia="ja-JP"/>
        </w:rPr>
        <w:t xml:space="preserve"> This two-sample, bidirectional MR study found no evidence for a causal relationship in either direction between gallbladder disease and CRC, suggesting that gallbladder disease and its genetic susceptibility are unlikely to be major genetic drivers of colorectal carcinogenesis. Individuals should not be classified as high-risk for CRC solely </w:t>
      </w:r>
      <w:proofErr w:type="gramStart"/>
      <w:r w:rsidRPr="00BB656B">
        <w:rPr>
          <w:lang w:eastAsia="ja-JP"/>
        </w:rPr>
        <w:t>on the basis of</w:t>
      </w:r>
      <w:proofErr w:type="gramEnd"/>
      <w:r w:rsidRPr="00BB656B">
        <w:rPr>
          <w:lang w:eastAsia="ja-JP"/>
        </w:rPr>
        <w:t xml:space="preserve"> gallbladder disease or cholecystectomy history, although coexisting metabolic risk factors still warrant comprehensive management and further study. (© 2026. The Author(s).)</w:t>
      </w:r>
      <w:r w:rsidRPr="00BB656B">
        <w:rPr>
          <w:lang w:eastAsia="ja-JP"/>
        </w:rPr>
        <w:br/>
      </w:r>
      <w:r w:rsidRPr="00BB656B">
        <w:rPr>
          <w:lang w:eastAsia="ja-JP"/>
        </w:rPr>
        <w:br/>
      </w:r>
      <w:r w:rsidRPr="00BB656B">
        <w:rPr>
          <w:b/>
          <w:bCs/>
          <w:lang w:eastAsia="ja-JP"/>
        </w:rPr>
        <w:t>Access or request full text: </w:t>
      </w:r>
      <w:hyperlink r:id="rId35" w:tgtFrame="_blank" w:history="1">
        <w:r w:rsidRPr="00BB656B">
          <w:rPr>
            <w:rStyle w:val="Hyperlink"/>
            <w:lang w:eastAsia="ja-JP"/>
          </w:rPr>
          <w:t>https://libkey.io/10.1007/s12672-026-04405-6</w:t>
        </w:r>
      </w:hyperlink>
      <w:r w:rsidRPr="00BB656B">
        <w:rPr>
          <w:lang w:eastAsia="ja-JP"/>
        </w:rPr>
        <w:br/>
      </w:r>
      <w:r w:rsidRPr="00BB656B">
        <w:rPr>
          <w:lang w:eastAsia="ja-JP"/>
        </w:rPr>
        <w:br/>
      </w:r>
      <w:r w:rsidRPr="00BB656B">
        <w:rPr>
          <w:b/>
          <w:bCs/>
          <w:lang w:eastAsia="ja-JP"/>
        </w:rPr>
        <w:t>URL: </w:t>
      </w:r>
      <w:hyperlink r:id="rId36" w:tgtFrame="_blank" w:history="1">
        <w:r w:rsidRPr="00BB656B">
          <w:rPr>
            <w:rStyle w:val="Hyperlink"/>
            <w:lang w:eastAsia="ja-JP"/>
          </w:rPr>
          <w:t>https://search.ebscohost.com/login.aspx?direct=true&amp;AuthType=sso&amp;db=mdc&amp;AN=41501586&amp;profid=ehost</w:t>
        </w:r>
      </w:hyperlink>
      <w:r w:rsidRPr="00BB656B">
        <w:rPr>
          <w:lang w:eastAsia="ja-JP"/>
        </w:rPr>
        <w:br/>
      </w:r>
    </w:p>
    <w:p w14:paraId="6A8E3E71" w14:textId="77777777" w:rsidR="00BB656B" w:rsidRPr="00BB656B" w:rsidRDefault="00BB656B" w:rsidP="00BB656B">
      <w:pPr>
        <w:rPr>
          <w:lang w:eastAsia="ja-JP"/>
        </w:rPr>
      </w:pPr>
      <w:bookmarkStart w:id="8" w:name="_Toc226624889"/>
      <w:r w:rsidRPr="00BB656B">
        <w:rPr>
          <w:rStyle w:val="Heading3Char"/>
          <w:lang w:eastAsia="ja-JP"/>
        </w:rPr>
        <w:t>7. Patient experiences of colon capsule endoscopy: a qualitative study</w:t>
      </w:r>
      <w:bookmarkEnd w:id="8"/>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Jefferson, </w:t>
      </w:r>
      <w:proofErr w:type="spellStart"/>
      <w:r w:rsidRPr="00BB656B">
        <w:rPr>
          <w:lang w:eastAsia="ja-JP"/>
        </w:rPr>
        <w:t>Laura;Essex</w:t>
      </w:r>
      <w:proofErr w:type="spellEnd"/>
      <w:r w:rsidRPr="00BB656B">
        <w:rPr>
          <w:lang w:eastAsia="ja-JP"/>
        </w:rPr>
        <w:t xml:space="preserve">, </w:t>
      </w:r>
      <w:proofErr w:type="spellStart"/>
      <w:r w:rsidRPr="00BB656B">
        <w:rPr>
          <w:lang w:eastAsia="ja-JP"/>
        </w:rPr>
        <w:t>Holly;Atkin</w:t>
      </w:r>
      <w:proofErr w:type="spellEnd"/>
      <w:r w:rsidRPr="00BB656B">
        <w:rPr>
          <w:lang w:eastAsia="ja-JP"/>
        </w:rPr>
        <w:t xml:space="preserve">, </w:t>
      </w:r>
      <w:proofErr w:type="spellStart"/>
      <w:r w:rsidRPr="00BB656B">
        <w:rPr>
          <w:lang w:eastAsia="ja-JP"/>
        </w:rPr>
        <w:t>Karl;Dale</w:t>
      </w:r>
      <w:proofErr w:type="spellEnd"/>
      <w:r w:rsidRPr="00BB656B">
        <w:rPr>
          <w:lang w:eastAsia="ja-JP"/>
        </w:rPr>
        <w:t xml:space="preserve">, </w:t>
      </w:r>
      <w:proofErr w:type="spellStart"/>
      <w:r w:rsidRPr="00BB656B">
        <w:rPr>
          <w:lang w:eastAsia="ja-JP"/>
        </w:rPr>
        <w:t>Veronica;Bloor</w:t>
      </w:r>
      <w:proofErr w:type="spellEnd"/>
      <w:r w:rsidRPr="00BB656B">
        <w:rPr>
          <w:lang w:eastAsia="ja-JP"/>
        </w:rPr>
        <w:t xml:space="preserve">, </w:t>
      </w:r>
      <w:proofErr w:type="spellStart"/>
      <w:r w:rsidRPr="00BB656B">
        <w:rPr>
          <w:lang w:eastAsia="ja-JP"/>
        </w:rPr>
        <w:t>Karen;Haritakis</w:t>
      </w:r>
      <w:proofErr w:type="spellEnd"/>
      <w:r w:rsidRPr="00BB656B">
        <w:rPr>
          <w:lang w:eastAsia="ja-JP"/>
        </w:rPr>
        <w:t>, Monica and Turvill, James</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Therapeutic Advances in Gastrointestinal Endoscopy 19, pp. 26317745261433689</w:t>
      </w:r>
      <w:r w:rsidRPr="00BB656B">
        <w:rPr>
          <w:lang w:eastAsia="ja-JP"/>
        </w:rPr>
        <w:br/>
      </w:r>
      <w:r w:rsidRPr="00BB656B">
        <w:rPr>
          <w:lang w:eastAsia="ja-JP"/>
        </w:rPr>
        <w:br/>
      </w:r>
      <w:r w:rsidRPr="00BB656B">
        <w:rPr>
          <w:b/>
          <w:bCs/>
          <w:lang w:eastAsia="ja-JP"/>
        </w:rPr>
        <w:t>Abstract: Background:</w:t>
      </w:r>
      <w:r w:rsidRPr="00BB656B">
        <w:rPr>
          <w:lang w:eastAsia="ja-JP"/>
        </w:rPr>
        <w:t xml:space="preserve"> Colon capsule endoscopy (CCE) was introduced by NHS England at scale during the COVID-19 pandemic to support colorectal diagnostics recovery. However, little was known about the patient experience of CCE.; </w:t>
      </w:r>
      <w:r w:rsidRPr="00BB656B">
        <w:rPr>
          <w:b/>
          <w:bCs/>
          <w:lang w:eastAsia="ja-JP"/>
        </w:rPr>
        <w:t>Objective:</w:t>
      </w:r>
      <w:r w:rsidRPr="00BB656B">
        <w:rPr>
          <w:lang w:eastAsia="ja-JP"/>
        </w:rPr>
        <w:t xml:space="preserve"> To explore the experiences of CCE during the NHS England pilot, to better understand what a patient-</w:t>
      </w:r>
      <w:proofErr w:type="spellStart"/>
      <w:r w:rsidRPr="00BB656B">
        <w:rPr>
          <w:lang w:eastAsia="ja-JP"/>
        </w:rPr>
        <w:t>centered</w:t>
      </w:r>
      <w:proofErr w:type="spellEnd"/>
      <w:r w:rsidRPr="00BB656B">
        <w:rPr>
          <w:lang w:eastAsia="ja-JP"/>
        </w:rPr>
        <w:t xml:space="preserve"> service for the future should look like.; </w:t>
      </w:r>
      <w:r w:rsidRPr="00BB656B">
        <w:rPr>
          <w:b/>
          <w:bCs/>
          <w:lang w:eastAsia="ja-JP"/>
        </w:rPr>
        <w:t>Design:</w:t>
      </w:r>
      <w:r w:rsidRPr="00BB656B">
        <w:rPr>
          <w:lang w:eastAsia="ja-JP"/>
        </w:rPr>
        <w:t xml:space="preserve"> A qualitative study to explore the patient and clinician experiences of CCE.; Methods: Focus group discussions (n</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25 participants) and semi-structured interviews (n</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7), selected purposively on the basis of maximum variation, generated qualitative material exploring patient understanding, preferences and experiences. To place their experiences in context, we conducted asynchronous focus group discussions with clinicians (n</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 xml:space="preserve">16). Analysis was thematic.; </w:t>
      </w:r>
      <w:r w:rsidRPr="00BB656B">
        <w:rPr>
          <w:b/>
          <w:bCs/>
          <w:lang w:eastAsia="ja-JP"/>
        </w:rPr>
        <w:t>Results:</w:t>
      </w:r>
      <w:r w:rsidRPr="00BB656B">
        <w:rPr>
          <w:lang w:eastAsia="ja-JP"/>
        </w:rPr>
        <w:t xml:space="preserve"> Most patients valued CCE's convenience and would repeat it, although for some their experiences would deter them from having the procedure again. Anxieties included fear when swallowing the capsule; concerns about it becoming stuck and/or whether the recording was working; what to do when the </w:t>
      </w:r>
      <w:r w:rsidRPr="00BB656B">
        <w:rPr>
          <w:lang w:eastAsia="ja-JP"/>
        </w:rPr>
        <w:lastRenderedPageBreak/>
        <w:t xml:space="preserve">capsule was inside them; and worries about the novelty of the treatment. Women expressed greater discomfort, pain and anxieties during bowel preparation and the procedure than men. Participants highlighted the need for a more balanced description of the procedure than indicated in information leaflets and videos. They particularly felt the possibility of further investigations could be better explained. Healthcare professionals may underestimate patient concerns.; </w:t>
      </w:r>
      <w:r w:rsidRPr="00BB656B">
        <w:rPr>
          <w:b/>
          <w:bCs/>
          <w:lang w:eastAsia="ja-JP"/>
        </w:rPr>
        <w:t>Conclusion:</w:t>
      </w:r>
      <w:r w:rsidRPr="00BB656B">
        <w:rPr>
          <w:lang w:eastAsia="ja-JP"/>
        </w:rPr>
        <w:t xml:space="preserve"> CCE has the potential to expand colorectal diagnostic capacity but requires patients to be well informed and supported throughout the process. Gender differences in experiences of CCE are notable and could be partially addressed by providing more specific information, consistent with women's experiences. (© The Author(s), 2026.)</w:t>
      </w:r>
      <w:r w:rsidRPr="00BB656B">
        <w:rPr>
          <w:lang w:eastAsia="ja-JP"/>
        </w:rPr>
        <w:br/>
      </w:r>
      <w:r w:rsidRPr="00BB656B">
        <w:rPr>
          <w:lang w:eastAsia="ja-JP"/>
        </w:rPr>
        <w:br/>
      </w:r>
      <w:r w:rsidRPr="00BB656B">
        <w:rPr>
          <w:b/>
          <w:bCs/>
          <w:lang w:eastAsia="ja-JP"/>
        </w:rPr>
        <w:t>Access or request full text: </w:t>
      </w:r>
      <w:hyperlink r:id="rId37" w:tgtFrame="_blank" w:history="1">
        <w:r w:rsidRPr="00BB656B">
          <w:rPr>
            <w:rStyle w:val="Hyperlink"/>
            <w:lang w:eastAsia="ja-JP"/>
          </w:rPr>
          <w:t>https://libkey.io/10.1177/26317745261433689</w:t>
        </w:r>
      </w:hyperlink>
      <w:r w:rsidRPr="00BB656B">
        <w:rPr>
          <w:lang w:eastAsia="ja-JP"/>
        </w:rPr>
        <w:br/>
      </w:r>
      <w:r w:rsidRPr="00BB656B">
        <w:rPr>
          <w:lang w:eastAsia="ja-JP"/>
        </w:rPr>
        <w:br/>
      </w:r>
      <w:r w:rsidRPr="00BB656B">
        <w:rPr>
          <w:b/>
          <w:bCs/>
          <w:lang w:eastAsia="ja-JP"/>
        </w:rPr>
        <w:t>URL: </w:t>
      </w:r>
      <w:hyperlink r:id="rId38" w:tgtFrame="_blank" w:history="1">
        <w:r w:rsidRPr="00BB656B">
          <w:rPr>
            <w:rStyle w:val="Hyperlink"/>
            <w:lang w:eastAsia="ja-JP"/>
          </w:rPr>
          <w:t>https://search.ebscohost.com/login.aspx?direct=true&amp;AuthType=sso&amp;db=mdc&amp;AN=41909273&amp;profid=ehost</w:t>
        </w:r>
      </w:hyperlink>
      <w:r w:rsidRPr="00BB656B">
        <w:rPr>
          <w:lang w:eastAsia="ja-JP"/>
        </w:rPr>
        <w:br/>
      </w:r>
    </w:p>
    <w:p w14:paraId="6DFE6105" w14:textId="77777777" w:rsidR="00BB656B" w:rsidRPr="00BB656B" w:rsidRDefault="00BB656B" w:rsidP="00BB656B">
      <w:pPr>
        <w:rPr>
          <w:lang w:eastAsia="ja-JP"/>
        </w:rPr>
      </w:pPr>
      <w:bookmarkStart w:id="9" w:name="_Toc226624890"/>
      <w:r w:rsidRPr="00BB656B">
        <w:rPr>
          <w:rStyle w:val="Heading3Char"/>
          <w:lang w:eastAsia="ja-JP"/>
        </w:rPr>
        <w:t>8. Differences in Endoscopy Characteristics Between Providers With the Highest and Lowest Post Endoscopy Upper Gastrointestinal Cancer Rates in England</w:t>
      </w:r>
      <w:bookmarkEnd w:id="9"/>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Kamran, </w:t>
      </w:r>
      <w:proofErr w:type="spellStart"/>
      <w:r w:rsidRPr="00BB656B">
        <w:rPr>
          <w:lang w:eastAsia="ja-JP"/>
        </w:rPr>
        <w:t>Umair;Evison</w:t>
      </w:r>
      <w:proofErr w:type="spellEnd"/>
      <w:r w:rsidRPr="00BB656B">
        <w:rPr>
          <w:lang w:eastAsia="ja-JP"/>
        </w:rPr>
        <w:t xml:space="preserve">, </w:t>
      </w:r>
      <w:proofErr w:type="spellStart"/>
      <w:r w:rsidRPr="00BB656B">
        <w:rPr>
          <w:lang w:eastAsia="ja-JP"/>
        </w:rPr>
        <w:t>Felicity;Morris</w:t>
      </w:r>
      <w:proofErr w:type="spellEnd"/>
      <w:r w:rsidRPr="00BB656B">
        <w:rPr>
          <w:lang w:eastAsia="ja-JP"/>
        </w:rPr>
        <w:t xml:space="preserve">, Eva J. </w:t>
      </w:r>
      <w:proofErr w:type="spellStart"/>
      <w:r w:rsidRPr="00BB656B">
        <w:rPr>
          <w:lang w:eastAsia="ja-JP"/>
        </w:rPr>
        <w:t>A.;Brookes</w:t>
      </w:r>
      <w:proofErr w:type="spellEnd"/>
      <w:r w:rsidRPr="00BB656B">
        <w:rPr>
          <w:lang w:eastAsia="ja-JP"/>
        </w:rPr>
        <w:t xml:space="preserve">, </w:t>
      </w:r>
      <w:proofErr w:type="spellStart"/>
      <w:r w:rsidRPr="00BB656B">
        <w:rPr>
          <w:lang w:eastAsia="ja-JP"/>
        </w:rPr>
        <w:t>Matthew;Rutter</w:t>
      </w:r>
      <w:proofErr w:type="spellEnd"/>
      <w:r w:rsidRPr="00BB656B">
        <w:rPr>
          <w:lang w:eastAsia="ja-JP"/>
        </w:rPr>
        <w:t xml:space="preserve">, </w:t>
      </w:r>
      <w:proofErr w:type="spellStart"/>
      <w:r w:rsidRPr="00BB656B">
        <w:rPr>
          <w:lang w:eastAsia="ja-JP"/>
        </w:rPr>
        <w:t>Matt;Beaton</w:t>
      </w:r>
      <w:proofErr w:type="spellEnd"/>
      <w:r w:rsidRPr="00BB656B">
        <w:rPr>
          <w:lang w:eastAsia="ja-JP"/>
        </w:rPr>
        <w:t xml:space="preserve">, </w:t>
      </w:r>
      <w:proofErr w:type="spellStart"/>
      <w:r w:rsidRPr="00BB656B">
        <w:rPr>
          <w:lang w:eastAsia="ja-JP"/>
        </w:rPr>
        <w:t>David;McCord</w:t>
      </w:r>
      <w:proofErr w:type="spellEnd"/>
      <w:r w:rsidRPr="00BB656B">
        <w:rPr>
          <w:lang w:eastAsia="ja-JP"/>
        </w:rPr>
        <w:t xml:space="preserve">, </w:t>
      </w:r>
      <w:proofErr w:type="spellStart"/>
      <w:r w:rsidRPr="00BB656B">
        <w:rPr>
          <w:lang w:eastAsia="ja-JP"/>
        </w:rPr>
        <w:t>Mimi;Adderley</w:t>
      </w:r>
      <w:proofErr w:type="spellEnd"/>
      <w:r w:rsidRPr="00BB656B">
        <w:rPr>
          <w:lang w:eastAsia="ja-JP"/>
        </w:rPr>
        <w:t>, Nicola J. and Trudgill, Nigel</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United European Gastroenterology Journal 14(3), pp. e70206</w:t>
      </w:r>
      <w:r w:rsidRPr="00BB656B">
        <w:rPr>
          <w:lang w:eastAsia="ja-JP"/>
        </w:rPr>
        <w:br/>
      </w:r>
      <w:r w:rsidRPr="00BB656B">
        <w:rPr>
          <w:lang w:eastAsia="ja-JP"/>
        </w:rPr>
        <w:br/>
      </w:r>
      <w:r w:rsidRPr="00BB656B">
        <w:rPr>
          <w:b/>
          <w:bCs/>
          <w:lang w:eastAsia="ja-JP"/>
        </w:rPr>
        <w:t>Abstract: Background:</w:t>
      </w:r>
      <w:r w:rsidRPr="00BB656B">
        <w:rPr>
          <w:lang w:eastAsia="ja-JP"/>
        </w:rPr>
        <w:t xml:space="preserve"> Post-endoscopy upper gastrointestinal cancer (PEUGIC) rates vary over threefold between endoscopy providers in England. To determine if variations in endoscopy characteristics contribute, providers with the lowest and highest PEUGIC rates were compared.; </w:t>
      </w:r>
      <w:r w:rsidRPr="00BB656B">
        <w:rPr>
          <w:b/>
          <w:bCs/>
          <w:lang w:eastAsia="ja-JP"/>
        </w:rPr>
        <w:t>Methods</w:t>
      </w:r>
      <w:r w:rsidRPr="00BB656B">
        <w:rPr>
          <w:lang w:eastAsia="ja-JP"/>
        </w:rPr>
        <w:t xml:space="preserve">: Endoscopy providers were categorized into quartiles based on PEUGIC rates and those in the highest and lowest quartiles studied. Data for diagnostic upper gastrointestinal (UGI) endoscopy performed between January 2019 and February 2020 were extracted from the National Endoscopy Database. Multivariable regression analysis explored the endoscopy characteristics associated with the lowest PEUGIC rate providers after adjusting for patient characteristics and indications.; </w:t>
      </w:r>
      <w:r w:rsidRPr="00BB656B">
        <w:rPr>
          <w:b/>
          <w:bCs/>
          <w:lang w:eastAsia="ja-JP"/>
        </w:rPr>
        <w:t>Results</w:t>
      </w:r>
      <w:r w:rsidRPr="00BB656B">
        <w:rPr>
          <w:lang w:eastAsia="ja-JP"/>
        </w:rPr>
        <w:t xml:space="preserve">: In total, 328,354 diagnostic UGI endoscopy performed by 54 providers were included. Endoscopy characteristics positively associated with the lowest PEUGIC rate providers included: training sessions (Odds Ratio 1.85 (95% CI 1.81-1.90)); intravenous sedation use (1.09 (1.07-1.11)); endoscopist average UGI endoscopy annual volume 101-200 (1.05 (1.02-1.07) and 201-300 (1.16 (1.13-1.19)). Endoscopy characteristics inversely associated with the lowest PEUGIC rate providers included: endoscopy half-day sessions with average ≥ 9 points (0.72 (0.71-0.74)); endoscopists not on nursing, specialty or trainee register (0.83 (0.81-0.85)); and biopsies during endoscopy (0.84 (0.83-0.86)). Compliance with national quality standards to biopsy high risk conditions was better in providers with the lowest PEUGIC rates.; </w:t>
      </w:r>
      <w:r w:rsidRPr="00BB656B">
        <w:rPr>
          <w:b/>
          <w:bCs/>
          <w:lang w:eastAsia="ja-JP"/>
        </w:rPr>
        <w:t>Discussion:</w:t>
      </w:r>
      <w:r w:rsidRPr="00BB656B">
        <w:rPr>
          <w:lang w:eastAsia="ja-JP"/>
        </w:rPr>
        <w:t xml:space="preserve"> Training sessions, more endoscopists with minimum annual endoscopy volumes &gt; 100, more intravenous sedation, less biopsies and lower intensity endoscopy sessions were associated with the lowest PEUGIC rate providers. These findings may help guide efforts to reduce PEUGIC and improve endoscopy quality in the future. (© 2026 The Author(s). United European Gastroenterology Journal published by Wiley </w:t>
      </w:r>
      <w:r w:rsidRPr="00BB656B">
        <w:rPr>
          <w:lang w:eastAsia="ja-JP"/>
        </w:rPr>
        <w:lastRenderedPageBreak/>
        <w:t>Periodicals LLC on behalf of United European Gastroenterology.)</w:t>
      </w:r>
      <w:r w:rsidRPr="00BB656B">
        <w:rPr>
          <w:lang w:eastAsia="ja-JP"/>
        </w:rPr>
        <w:br/>
      </w:r>
      <w:r w:rsidRPr="00BB656B">
        <w:rPr>
          <w:lang w:eastAsia="ja-JP"/>
        </w:rPr>
        <w:br/>
      </w:r>
      <w:r w:rsidRPr="00BB656B">
        <w:rPr>
          <w:b/>
          <w:bCs/>
          <w:lang w:eastAsia="ja-JP"/>
        </w:rPr>
        <w:t>Access or request full text: </w:t>
      </w:r>
      <w:hyperlink r:id="rId39" w:tgtFrame="_blank" w:history="1">
        <w:r w:rsidRPr="00BB656B">
          <w:rPr>
            <w:rStyle w:val="Hyperlink"/>
            <w:lang w:eastAsia="ja-JP"/>
          </w:rPr>
          <w:t>https://libkey.io/10.1002/ueg2.70206</w:t>
        </w:r>
      </w:hyperlink>
      <w:r w:rsidRPr="00BB656B">
        <w:rPr>
          <w:lang w:eastAsia="ja-JP"/>
        </w:rPr>
        <w:br/>
      </w:r>
      <w:r w:rsidRPr="00BB656B">
        <w:rPr>
          <w:lang w:eastAsia="ja-JP"/>
        </w:rPr>
        <w:br/>
      </w:r>
      <w:r w:rsidRPr="00BB656B">
        <w:rPr>
          <w:b/>
          <w:bCs/>
          <w:lang w:eastAsia="ja-JP"/>
        </w:rPr>
        <w:t>URL: </w:t>
      </w:r>
      <w:hyperlink r:id="rId40" w:tgtFrame="_blank" w:history="1">
        <w:r w:rsidRPr="00BB656B">
          <w:rPr>
            <w:rStyle w:val="Hyperlink"/>
            <w:lang w:eastAsia="ja-JP"/>
          </w:rPr>
          <w:t>https://search.ebscohost.com/login.aspx?direct=true&amp;AuthType=sso&amp;db=mdc&amp;AN=41928574&amp;profid=ehost</w:t>
        </w:r>
      </w:hyperlink>
      <w:r w:rsidRPr="00BB656B">
        <w:rPr>
          <w:lang w:eastAsia="ja-JP"/>
        </w:rPr>
        <w:br/>
      </w:r>
    </w:p>
    <w:p w14:paraId="52DCF334" w14:textId="77777777" w:rsidR="00BB656B" w:rsidRPr="00BB656B" w:rsidRDefault="00BB656B" w:rsidP="00BB656B">
      <w:pPr>
        <w:rPr>
          <w:lang w:eastAsia="ja-JP"/>
        </w:rPr>
      </w:pPr>
      <w:bookmarkStart w:id="10" w:name="_Toc226624891"/>
      <w:r w:rsidRPr="00BB656B">
        <w:rPr>
          <w:rStyle w:val="Heading3Char"/>
          <w:lang w:eastAsia="ja-JP"/>
        </w:rPr>
        <w:t>9. The 2026 IBD UK Standards of healthcare service design and delivery for adults and children living with Crohn's disease and ulcerative colitis</w:t>
      </w:r>
      <w:bookmarkEnd w:id="10"/>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Lamb, Christopher A.;</w:t>
      </w:r>
      <w:proofErr w:type="spellStart"/>
      <w:r w:rsidRPr="00BB656B">
        <w:rPr>
          <w:lang w:eastAsia="ja-JP"/>
        </w:rPr>
        <w:t>Picton</w:t>
      </w:r>
      <w:proofErr w:type="spellEnd"/>
      <w:r w:rsidRPr="00BB656B">
        <w:rPr>
          <w:lang w:eastAsia="ja-JP"/>
        </w:rPr>
        <w:t xml:space="preserve">, </w:t>
      </w:r>
      <w:proofErr w:type="spellStart"/>
      <w:r w:rsidRPr="00BB656B">
        <w:rPr>
          <w:lang w:eastAsia="ja-JP"/>
        </w:rPr>
        <w:t>Catherine;Arnott</w:t>
      </w:r>
      <w:proofErr w:type="spellEnd"/>
      <w:r w:rsidRPr="00BB656B">
        <w:rPr>
          <w:lang w:eastAsia="ja-JP"/>
        </w:rPr>
        <w:t xml:space="preserve">, </w:t>
      </w:r>
      <w:proofErr w:type="spellStart"/>
      <w:r w:rsidRPr="00BB656B">
        <w:rPr>
          <w:lang w:eastAsia="ja-JP"/>
        </w:rPr>
        <w:t>Ian;Avery</w:t>
      </w:r>
      <w:proofErr w:type="spellEnd"/>
      <w:r w:rsidRPr="00BB656B">
        <w:rPr>
          <w:lang w:eastAsia="ja-JP"/>
        </w:rPr>
        <w:t xml:space="preserve">, </w:t>
      </w:r>
      <w:proofErr w:type="spellStart"/>
      <w:r w:rsidRPr="00BB656B">
        <w:rPr>
          <w:lang w:eastAsia="ja-JP"/>
        </w:rPr>
        <w:t>Pearl;Attwood</w:t>
      </w:r>
      <w:proofErr w:type="spellEnd"/>
      <w:r w:rsidRPr="00BB656B">
        <w:rPr>
          <w:lang w:eastAsia="ja-JP"/>
        </w:rPr>
        <w:t xml:space="preserve">, </w:t>
      </w:r>
      <w:proofErr w:type="spellStart"/>
      <w:r w:rsidRPr="00BB656B">
        <w:rPr>
          <w:lang w:eastAsia="ja-JP"/>
        </w:rPr>
        <w:t>Debra;Banerjee</w:t>
      </w:r>
      <w:proofErr w:type="spellEnd"/>
      <w:r w:rsidRPr="00BB656B">
        <w:rPr>
          <w:lang w:eastAsia="ja-JP"/>
        </w:rPr>
        <w:t xml:space="preserve">, </w:t>
      </w:r>
      <w:proofErr w:type="spellStart"/>
      <w:r w:rsidRPr="00BB656B">
        <w:rPr>
          <w:lang w:eastAsia="ja-JP"/>
        </w:rPr>
        <w:t>Saswata;Bayliss</w:t>
      </w:r>
      <w:proofErr w:type="spellEnd"/>
      <w:r w:rsidRPr="00BB656B">
        <w:rPr>
          <w:lang w:eastAsia="ja-JP"/>
        </w:rPr>
        <w:t xml:space="preserve">, </w:t>
      </w:r>
      <w:proofErr w:type="spellStart"/>
      <w:r w:rsidRPr="00BB656B">
        <w:rPr>
          <w:lang w:eastAsia="ja-JP"/>
        </w:rPr>
        <w:t>Sarah;Bell</w:t>
      </w:r>
      <w:proofErr w:type="spellEnd"/>
      <w:r w:rsidRPr="00BB656B">
        <w:rPr>
          <w:lang w:eastAsia="ja-JP"/>
        </w:rPr>
        <w:t xml:space="preserve">, </w:t>
      </w:r>
      <w:proofErr w:type="spellStart"/>
      <w:r w:rsidRPr="00BB656B">
        <w:rPr>
          <w:lang w:eastAsia="ja-JP"/>
        </w:rPr>
        <w:t>Graham;Bhatnagar</w:t>
      </w:r>
      <w:proofErr w:type="spellEnd"/>
      <w:r w:rsidRPr="00BB656B">
        <w:rPr>
          <w:lang w:eastAsia="ja-JP"/>
        </w:rPr>
        <w:t xml:space="preserve">, </w:t>
      </w:r>
      <w:proofErr w:type="spellStart"/>
      <w:r w:rsidRPr="00BB656B">
        <w:rPr>
          <w:lang w:eastAsia="ja-JP"/>
        </w:rPr>
        <w:t>Gauraang;Brocklehurst</w:t>
      </w:r>
      <w:proofErr w:type="spellEnd"/>
      <w:r w:rsidRPr="00BB656B">
        <w:rPr>
          <w:lang w:eastAsia="ja-JP"/>
        </w:rPr>
        <w:t xml:space="preserve">, </w:t>
      </w:r>
      <w:proofErr w:type="spellStart"/>
      <w:r w:rsidRPr="00BB656B">
        <w:rPr>
          <w:lang w:eastAsia="ja-JP"/>
        </w:rPr>
        <w:t>Caroline;Buckley</w:t>
      </w:r>
      <w:proofErr w:type="spellEnd"/>
      <w:r w:rsidRPr="00BB656B">
        <w:rPr>
          <w:lang w:eastAsia="ja-JP"/>
        </w:rPr>
        <w:t xml:space="preserve">, </w:t>
      </w:r>
      <w:proofErr w:type="spellStart"/>
      <w:r w:rsidRPr="00BB656B">
        <w:rPr>
          <w:lang w:eastAsia="ja-JP"/>
        </w:rPr>
        <w:t>Vicky;Celentano</w:t>
      </w:r>
      <w:proofErr w:type="spellEnd"/>
      <w:r w:rsidRPr="00BB656B">
        <w:rPr>
          <w:lang w:eastAsia="ja-JP"/>
        </w:rPr>
        <w:t xml:space="preserve">, </w:t>
      </w:r>
      <w:proofErr w:type="spellStart"/>
      <w:r w:rsidRPr="00BB656B">
        <w:rPr>
          <w:lang w:eastAsia="ja-JP"/>
        </w:rPr>
        <w:t>Valerio;Dodd</w:t>
      </w:r>
      <w:proofErr w:type="spellEnd"/>
      <w:r w:rsidRPr="00BB656B">
        <w:rPr>
          <w:lang w:eastAsia="ja-JP"/>
        </w:rPr>
        <w:t xml:space="preserve">, </w:t>
      </w:r>
      <w:proofErr w:type="spellStart"/>
      <w:r w:rsidRPr="00BB656B">
        <w:rPr>
          <w:lang w:eastAsia="ja-JP"/>
        </w:rPr>
        <w:t>Rachel;Gittins</w:t>
      </w:r>
      <w:proofErr w:type="spellEnd"/>
      <w:r w:rsidRPr="00BB656B">
        <w:rPr>
          <w:lang w:eastAsia="ja-JP"/>
        </w:rPr>
        <w:t xml:space="preserve">, </w:t>
      </w:r>
      <w:proofErr w:type="spellStart"/>
      <w:r w:rsidRPr="00BB656B">
        <w:rPr>
          <w:lang w:eastAsia="ja-JP"/>
        </w:rPr>
        <w:t>Amy;Keetarut</w:t>
      </w:r>
      <w:proofErr w:type="spellEnd"/>
      <w:r w:rsidRPr="00BB656B">
        <w:rPr>
          <w:lang w:eastAsia="ja-JP"/>
        </w:rPr>
        <w:t xml:space="preserve">, </w:t>
      </w:r>
      <w:proofErr w:type="spellStart"/>
      <w:r w:rsidRPr="00BB656B">
        <w:rPr>
          <w:lang w:eastAsia="ja-JP"/>
        </w:rPr>
        <w:t>Katie;Martin</w:t>
      </w:r>
      <w:proofErr w:type="spellEnd"/>
      <w:r w:rsidRPr="00BB656B">
        <w:rPr>
          <w:lang w:eastAsia="ja-JP"/>
        </w:rPr>
        <w:t xml:space="preserve">, </w:t>
      </w:r>
      <w:proofErr w:type="spellStart"/>
      <w:r w:rsidRPr="00BB656B">
        <w:rPr>
          <w:lang w:eastAsia="ja-JP"/>
        </w:rPr>
        <w:t>Gayle;Muhammed</w:t>
      </w:r>
      <w:proofErr w:type="spellEnd"/>
      <w:r w:rsidRPr="00BB656B">
        <w:rPr>
          <w:lang w:eastAsia="ja-JP"/>
        </w:rPr>
        <w:t xml:space="preserve">, </w:t>
      </w:r>
      <w:proofErr w:type="spellStart"/>
      <w:r w:rsidRPr="00BB656B">
        <w:rPr>
          <w:lang w:eastAsia="ja-JP"/>
        </w:rPr>
        <w:t>Rafeeq;Radcliffe</w:t>
      </w:r>
      <w:proofErr w:type="spellEnd"/>
      <w:r w:rsidRPr="00BB656B">
        <w:rPr>
          <w:lang w:eastAsia="ja-JP"/>
        </w:rPr>
        <w:t xml:space="preserve">, </w:t>
      </w:r>
      <w:proofErr w:type="spellStart"/>
      <w:r w:rsidRPr="00BB656B">
        <w:rPr>
          <w:lang w:eastAsia="ja-JP"/>
        </w:rPr>
        <w:t>Marianne;Rees</w:t>
      </w:r>
      <w:proofErr w:type="spellEnd"/>
      <w:r w:rsidRPr="00BB656B">
        <w:rPr>
          <w:lang w:eastAsia="ja-JP"/>
        </w:rPr>
        <w:t xml:space="preserve">, </w:t>
      </w:r>
      <w:proofErr w:type="spellStart"/>
      <w:r w:rsidRPr="00BB656B">
        <w:rPr>
          <w:lang w:eastAsia="ja-JP"/>
        </w:rPr>
        <w:t>Fiona;Rudling</w:t>
      </w:r>
      <w:proofErr w:type="spellEnd"/>
      <w:r w:rsidRPr="00BB656B">
        <w:rPr>
          <w:lang w:eastAsia="ja-JP"/>
        </w:rPr>
        <w:t>, Ruth, et al</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BMJ Open Gastroenterology 13(1)</w:t>
      </w:r>
      <w:r w:rsidRPr="00BB656B">
        <w:rPr>
          <w:lang w:eastAsia="ja-JP"/>
        </w:rPr>
        <w:br/>
      </w:r>
      <w:r w:rsidRPr="00BB656B">
        <w:rPr>
          <w:b/>
          <w:bCs/>
          <w:lang w:eastAsia="ja-JP"/>
        </w:rPr>
        <w:t>Abstract: Objective:</w:t>
      </w:r>
      <w:r w:rsidRPr="00BB656B">
        <w:rPr>
          <w:lang w:eastAsia="ja-JP"/>
        </w:rPr>
        <w:t xml:space="preserve"> Inflammatory bowel disease (IBD), including Crohn's disease and ulcerative colitis, requires consistent high-quality care to reduce variation in patient experience and improve outcomes. The IBD Standards previously published in 2009, 2013 and 2019 have provided an aspirational framework for best practice. Since 2019, two rounds of national benchmarking with patient engagement, healthcare professional (HCP) consultation and new evidence have highlighted areas for quality improvement (QI). We aimed to develop the 2026 IBD UK Standards of healthcare for adults and children, ensuring they reflect current and aspirational best practice and to support future QI initiatives.; </w:t>
      </w:r>
      <w:r w:rsidRPr="00BB656B">
        <w:rPr>
          <w:b/>
          <w:bCs/>
          <w:lang w:eastAsia="ja-JP"/>
        </w:rPr>
        <w:t>Methods:</w:t>
      </w:r>
      <w:r w:rsidRPr="00BB656B">
        <w:rPr>
          <w:lang w:eastAsia="ja-JP"/>
        </w:rPr>
        <w:t xml:space="preserve"> A multidisciplinary working group of 18 HCPs and 4 people with lived experience assessed the 59 IBD standards from 2019, categorising them as needing no change, minor or major amendment or deletion. New standards were developed through iterative drafting and consensus review, with feedback incorporated from 47 external HCPs and a patient workshop. The 2026 standards remain aspirational, structured across seven domains: the IBD service, pre-diagnosis, newly diagnosed, flare management, surgery, inpatient care and ongoing care.; </w:t>
      </w:r>
      <w:r w:rsidRPr="00BB656B">
        <w:rPr>
          <w:b/>
          <w:bCs/>
          <w:lang w:eastAsia="ja-JP"/>
        </w:rPr>
        <w:t>Results:</w:t>
      </w:r>
      <w:r w:rsidRPr="00BB656B">
        <w:rPr>
          <w:lang w:eastAsia="ja-JP"/>
        </w:rPr>
        <w:t xml:space="preserve"> The 2026 IBD UK Standards comprise 60 statements: 6 unchanged from 2019, 48 updated, 7 deleted and 6 new. Key themes include multidisciplinary, coordinated care with defined leadership; age-appropriate transition pathways; timely referral from primary care, access to diagnostic tests, treatments and surgery; patient-centred care, including better communication, personalised care plans, shared decision-making and support for self-management; holistic assessment and management of physical, nutritional and psychological need; QI and audit supported by electronic systems; research participation and innovation.; </w:t>
      </w:r>
      <w:r w:rsidRPr="00BB656B">
        <w:rPr>
          <w:b/>
          <w:bCs/>
          <w:lang w:eastAsia="ja-JP"/>
        </w:rPr>
        <w:t>Conclusions:</w:t>
      </w:r>
      <w:r w:rsidRPr="00BB656B">
        <w:rPr>
          <w:lang w:eastAsia="ja-JP"/>
        </w:rPr>
        <w:t xml:space="preserve"> The 2026 IBD UK Standards provide a contemporary aspirational framework to drive consistent, high-quality, personalised care across the UK. They aim to reduce inequality, improve experience and outcomes through support for patient-centred shared decision-making, national benchmarking, service development, patient involvement and QI. (© Author(s) (or their employer(s)) 2026.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41" w:tgtFrame="_blank" w:history="1">
        <w:r w:rsidRPr="00BB656B">
          <w:rPr>
            <w:rStyle w:val="Hyperlink"/>
            <w:lang w:eastAsia="ja-JP"/>
          </w:rPr>
          <w:t>https://libkey.io/10.1136/bmjgast-2025-002227</w:t>
        </w:r>
      </w:hyperlink>
      <w:r w:rsidRPr="00BB656B">
        <w:rPr>
          <w:lang w:eastAsia="ja-JP"/>
        </w:rPr>
        <w:br/>
      </w:r>
      <w:r w:rsidRPr="00BB656B">
        <w:rPr>
          <w:lang w:eastAsia="ja-JP"/>
        </w:rPr>
        <w:lastRenderedPageBreak/>
        <w:br/>
      </w:r>
      <w:r w:rsidRPr="00BB656B">
        <w:rPr>
          <w:b/>
          <w:bCs/>
          <w:lang w:eastAsia="ja-JP"/>
        </w:rPr>
        <w:t>URL: </w:t>
      </w:r>
      <w:hyperlink r:id="rId42" w:tgtFrame="_blank" w:history="1">
        <w:r w:rsidRPr="00BB656B">
          <w:rPr>
            <w:rStyle w:val="Hyperlink"/>
            <w:lang w:eastAsia="ja-JP"/>
          </w:rPr>
          <w:t>https://search.ebscohost.com/login.aspx?direct=true&amp;AuthType=sso&amp;db=mdc&amp;AN=41946531&amp;profid=ehost</w:t>
        </w:r>
      </w:hyperlink>
      <w:r w:rsidRPr="00BB656B">
        <w:rPr>
          <w:lang w:eastAsia="ja-JP"/>
        </w:rPr>
        <w:br/>
      </w:r>
    </w:p>
    <w:p w14:paraId="016AEB6F" w14:textId="77777777" w:rsidR="00BB656B" w:rsidRPr="00BB656B" w:rsidRDefault="00BB656B" w:rsidP="00BB656B">
      <w:pPr>
        <w:rPr>
          <w:lang w:eastAsia="ja-JP"/>
        </w:rPr>
      </w:pPr>
      <w:bookmarkStart w:id="11" w:name="_Toc226624892"/>
      <w:r w:rsidRPr="00BB656B">
        <w:rPr>
          <w:rStyle w:val="Heading3Char"/>
          <w:lang w:eastAsia="ja-JP"/>
        </w:rPr>
        <w:t>10. Disruption of the circadian rhythm induces acute pancreatitis via amino acid metabolism-mediated macrophage infiltration</w:t>
      </w:r>
      <w:bookmarkEnd w:id="11"/>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Li, </w:t>
      </w:r>
      <w:proofErr w:type="spellStart"/>
      <w:r w:rsidRPr="00BB656B">
        <w:rPr>
          <w:lang w:eastAsia="ja-JP"/>
        </w:rPr>
        <w:t>Haitao;Zhang</w:t>
      </w:r>
      <w:proofErr w:type="spellEnd"/>
      <w:r w:rsidRPr="00BB656B">
        <w:rPr>
          <w:lang w:eastAsia="ja-JP"/>
        </w:rPr>
        <w:t xml:space="preserve">, </w:t>
      </w:r>
      <w:proofErr w:type="spellStart"/>
      <w:r w:rsidRPr="00BB656B">
        <w:rPr>
          <w:lang w:eastAsia="ja-JP"/>
        </w:rPr>
        <w:t>Xiaomei;He</w:t>
      </w:r>
      <w:proofErr w:type="spellEnd"/>
      <w:r w:rsidRPr="00BB656B">
        <w:rPr>
          <w:lang w:eastAsia="ja-JP"/>
        </w:rPr>
        <w:t xml:space="preserve">, </w:t>
      </w:r>
      <w:proofErr w:type="spellStart"/>
      <w:r w:rsidRPr="00BB656B">
        <w:rPr>
          <w:lang w:eastAsia="ja-JP"/>
        </w:rPr>
        <w:t>Zhili;Tong</w:t>
      </w:r>
      <w:proofErr w:type="spellEnd"/>
      <w:r w:rsidRPr="00BB656B">
        <w:rPr>
          <w:lang w:eastAsia="ja-JP"/>
        </w:rPr>
        <w:t xml:space="preserve">, </w:t>
      </w:r>
      <w:proofErr w:type="spellStart"/>
      <w:r w:rsidRPr="00BB656B">
        <w:rPr>
          <w:lang w:eastAsia="ja-JP"/>
        </w:rPr>
        <w:t>Wei;Liu</w:t>
      </w:r>
      <w:proofErr w:type="spellEnd"/>
      <w:r w:rsidRPr="00BB656B">
        <w:rPr>
          <w:lang w:eastAsia="ja-JP"/>
        </w:rPr>
        <w:t xml:space="preserve">, </w:t>
      </w:r>
      <w:proofErr w:type="spellStart"/>
      <w:r w:rsidRPr="00BB656B">
        <w:rPr>
          <w:lang w:eastAsia="ja-JP"/>
        </w:rPr>
        <w:t>Weijian;Ma</w:t>
      </w:r>
      <w:proofErr w:type="spellEnd"/>
      <w:r w:rsidRPr="00BB656B">
        <w:rPr>
          <w:lang w:eastAsia="ja-JP"/>
        </w:rPr>
        <w:t xml:space="preserve">, </w:t>
      </w:r>
      <w:proofErr w:type="spellStart"/>
      <w:r w:rsidRPr="00BB656B">
        <w:rPr>
          <w:lang w:eastAsia="ja-JP"/>
        </w:rPr>
        <w:t>Siyang;Lv</w:t>
      </w:r>
      <w:proofErr w:type="spellEnd"/>
      <w:r w:rsidRPr="00BB656B">
        <w:rPr>
          <w:lang w:eastAsia="ja-JP"/>
        </w:rPr>
        <w:t xml:space="preserve">, </w:t>
      </w:r>
      <w:proofErr w:type="spellStart"/>
      <w:r w:rsidRPr="00BB656B">
        <w:rPr>
          <w:lang w:eastAsia="ja-JP"/>
        </w:rPr>
        <w:t>Jianbo;Ling</w:t>
      </w:r>
      <w:proofErr w:type="spellEnd"/>
      <w:r w:rsidRPr="00BB656B">
        <w:rPr>
          <w:lang w:eastAsia="ja-JP"/>
        </w:rPr>
        <w:t xml:space="preserve">, </w:t>
      </w:r>
      <w:proofErr w:type="spellStart"/>
      <w:r w:rsidRPr="00BB656B">
        <w:rPr>
          <w:lang w:eastAsia="ja-JP"/>
        </w:rPr>
        <w:t>Danyang;Wang</w:t>
      </w:r>
      <w:proofErr w:type="spellEnd"/>
      <w:r w:rsidRPr="00BB656B">
        <w:rPr>
          <w:lang w:eastAsia="ja-JP"/>
        </w:rPr>
        <w:t xml:space="preserve">, </w:t>
      </w:r>
      <w:proofErr w:type="spellStart"/>
      <w:r w:rsidRPr="00BB656B">
        <w:rPr>
          <w:lang w:eastAsia="ja-JP"/>
        </w:rPr>
        <w:t>Qi;Wang</w:t>
      </w:r>
      <w:proofErr w:type="spellEnd"/>
      <w:r w:rsidRPr="00BB656B">
        <w:rPr>
          <w:lang w:eastAsia="ja-JP"/>
        </w:rPr>
        <w:t>, Jian and Zheng, Jianwei</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Cellular and Molecular Gastroenterology and Hepatology , pp. 101777</w:t>
      </w:r>
      <w:r w:rsidRPr="00BB656B">
        <w:rPr>
          <w:lang w:eastAsia="ja-JP"/>
        </w:rPr>
        <w:br/>
      </w:r>
      <w:r w:rsidRPr="00BB656B">
        <w:rPr>
          <w:lang w:eastAsia="ja-JP"/>
        </w:rPr>
        <w:br/>
      </w:r>
      <w:r w:rsidRPr="00BB656B">
        <w:rPr>
          <w:b/>
          <w:bCs/>
          <w:lang w:eastAsia="ja-JP"/>
        </w:rPr>
        <w:t>Abstract: Background:</w:t>
      </w:r>
      <w:r w:rsidRPr="00BB656B">
        <w:rPr>
          <w:lang w:eastAsia="ja-JP"/>
        </w:rPr>
        <w:t xml:space="preserve"> Circadian rhythms play a key role in regulating physiological processes, including inflammatory responses. Disruption of these rhythms has been associated with a variety of inflammatory diseases, but it is not known whether disrupted circadian rhythms directly trigger pancreatitis.; </w:t>
      </w:r>
      <w:r w:rsidRPr="00BB656B">
        <w:rPr>
          <w:b/>
          <w:bCs/>
          <w:lang w:eastAsia="ja-JP"/>
        </w:rPr>
        <w:t>Methods:</w:t>
      </w:r>
      <w:r w:rsidRPr="00BB656B">
        <w:rPr>
          <w:lang w:eastAsia="ja-JP"/>
        </w:rPr>
        <w:t xml:space="preserve"> We conducted a population-based cohort study using data from the UK Biobank to assess the association between circadian rhythm disruption and the risk of pancreatitis. In </w:t>
      </w:r>
      <w:proofErr w:type="gramStart"/>
      <w:r w:rsidRPr="00BB656B">
        <w:rPr>
          <w:lang w:eastAsia="ja-JP"/>
        </w:rPr>
        <w:t>addition</w:t>
      </w:r>
      <w:proofErr w:type="gramEnd"/>
      <w:r w:rsidRPr="00BB656B">
        <w:rPr>
          <w:lang w:eastAsia="ja-JP"/>
        </w:rPr>
        <w:t xml:space="preserve"> a mouse model of circadian rhythm disruption was generated by exposing mice to continuous light. Expression levels of circadian rhythm genes, inflammatory factors and digestive enzyme levels were </w:t>
      </w:r>
      <w:proofErr w:type="spellStart"/>
      <w:r w:rsidRPr="00BB656B">
        <w:rPr>
          <w:lang w:eastAsia="ja-JP"/>
        </w:rPr>
        <w:t>analyzed</w:t>
      </w:r>
      <w:proofErr w:type="spellEnd"/>
      <w:r w:rsidRPr="00BB656B">
        <w:rPr>
          <w:lang w:eastAsia="ja-JP"/>
        </w:rPr>
        <w:t xml:space="preserve"> using real-time quantitative polymerase chain reaction and enzyme-linked immunosorbent assay. </w:t>
      </w:r>
      <w:proofErr w:type="spellStart"/>
      <w:r w:rsidRPr="00BB656B">
        <w:rPr>
          <w:lang w:eastAsia="ja-JP"/>
        </w:rPr>
        <w:t>Hematoxylin</w:t>
      </w:r>
      <w:proofErr w:type="spellEnd"/>
      <w:r w:rsidRPr="00BB656B">
        <w:rPr>
          <w:lang w:eastAsia="ja-JP"/>
        </w:rPr>
        <w:t xml:space="preserve"> and eosin staining and immunohistochemical staining were introduced to assess histopathological changes and macrophage infiltration. RNA sequencing (RNA-</w:t>
      </w:r>
      <w:proofErr w:type="spellStart"/>
      <w:r w:rsidRPr="00BB656B">
        <w:rPr>
          <w:lang w:eastAsia="ja-JP"/>
        </w:rPr>
        <w:t>seq</w:t>
      </w:r>
      <w:proofErr w:type="spellEnd"/>
      <w:r w:rsidRPr="00BB656B">
        <w:rPr>
          <w:lang w:eastAsia="ja-JP"/>
        </w:rPr>
        <w:t xml:space="preserve">) was performed to identify </w:t>
      </w:r>
      <w:proofErr w:type="gramStart"/>
      <w:r w:rsidRPr="00BB656B">
        <w:rPr>
          <w:lang w:eastAsia="ja-JP"/>
        </w:rPr>
        <w:t>differentially-expressed</w:t>
      </w:r>
      <w:proofErr w:type="gramEnd"/>
      <w:r w:rsidRPr="00BB656B">
        <w:rPr>
          <w:lang w:eastAsia="ja-JP"/>
        </w:rPr>
        <w:t xml:space="preserve"> genes as well as the mechanisms involved. In addition, we investigated whether administration of melatonin could alleviate this disorder.; </w:t>
      </w:r>
      <w:r w:rsidRPr="00BB656B">
        <w:rPr>
          <w:b/>
          <w:bCs/>
          <w:lang w:eastAsia="ja-JP"/>
        </w:rPr>
        <w:t>Results:</w:t>
      </w:r>
      <w:r w:rsidRPr="00BB656B">
        <w:rPr>
          <w:lang w:eastAsia="ja-JP"/>
        </w:rPr>
        <w:t xml:space="preserve"> This population-based study revealed that individuals with disrupted circadian rhythms are at a significantly higher risk of developing pancreatitis. In our circadian rhythm disorder mouse model, the incidence of acinar vacuolization increased with exposure to light. This was accompanied by a significant rise in intrapancreatic trypsin levels as well as serum digestive enzyme levels and activity. Interestingly, increased infiltration of M1-type macrophages was observed in the circadian rhythm disorder group. RNA-</w:t>
      </w:r>
      <w:proofErr w:type="spellStart"/>
      <w:r w:rsidRPr="00BB656B">
        <w:rPr>
          <w:lang w:eastAsia="ja-JP"/>
        </w:rPr>
        <w:t>seq</w:t>
      </w:r>
      <w:proofErr w:type="spellEnd"/>
      <w:r w:rsidRPr="00BB656B">
        <w:rPr>
          <w:lang w:eastAsia="ja-JP"/>
        </w:rPr>
        <w:t xml:space="preserve"> analysis indicated that under conditions of continuous light exposure, there was a significant enrichment of gene expression related to amino acid metabolism in pancreatic tissue, particularly genes involved in the glycine, serine, and threonine metabolic pathways. The use of the threonine dehydrogenase (TDH) inhibitor QC1 effectively promoted the polarization of RAW264.7 cells towards the M2-type macrophage phenotype. Furthermore, treatment with melatonin inhibited the expression of TDH in pancreatic tissue, reduced the levels of inflammatory cytokines, and promoted the M2 polarization of macrophages, thus relieving the circadian disruption-induced pancreatic disorder.; </w:t>
      </w:r>
      <w:r w:rsidRPr="00BB656B">
        <w:rPr>
          <w:b/>
          <w:bCs/>
          <w:lang w:eastAsia="ja-JP"/>
        </w:rPr>
        <w:t>Conclusions:</w:t>
      </w:r>
      <w:r w:rsidRPr="00BB656B">
        <w:rPr>
          <w:lang w:eastAsia="ja-JP"/>
        </w:rPr>
        <w:t xml:space="preserve"> Our study establishes a link between circadian disruption and an elevated risk of pancreatitis and suggests a potential therapeutic effect of melatonin treatment. (Copyright © 2026 The Authors. Published by Elsevier Inc. All rights reserved.)</w:t>
      </w:r>
      <w:r w:rsidRPr="00BB656B">
        <w:rPr>
          <w:lang w:eastAsia="ja-JP"/>
        </w:rPr>
        <w:br/>
      </w:r>
      <w:r w:rsidRPr="00BB656B">
        <w:rPr>
          <w:lang w:eastAsia="ja-JP"/>
        </w:rPr>
        <w:br/>
      </w:r>
      <w:r w:rsidRPr="00BB656B">
        <w:rPr>
          <w:b/>
          <w:bCs/>
          <w:lang w:eastAsia="ja-JP"/>
        </w:rPr>
        <w:t>Access or request full text: </w:t>
      </w:r>
      <w:hyperlink r:id="rId43" w:tgtFrame="_blank" w:history="1">
        <w:r w:rsidRPr="00BB656B">
          <w:rPr>
            <w:rStyle w:val="Hyperlink"/>
            <w:lang w:eastAsia="ja-JP"/>
          </w:rPr>
          <w:t>https://libkey.io/10.1016/j.jcmgh.2026.101777</w:t>
        </w:r>
      </w:hyperlink>
      <w:r w:rsidRPr="00BB656B">
        <w:rPr>
          <w:lang w:eastAsia="ja-JP"/>
        </w:rPr>
        <w:br/>
      </w:r>
      <w:r w:rsidRPr="00BB656B">
        <w:rPr>
          <w:lang w:eastAsia="ja-JP"/>
        </w:rPr>
        <w:br/>
      </w:r>
      <w:r w:rsidRPr="00BB656B">
        <w:rPr>
          <w:b/>
          <w:bCs/>
          <w:lang w:eastAsia="ja-JP"/>
        </w:rPr>
        <w:t>URL: </w:t>
      </w:r>
      <w:hyperlink r:id="rId44" w:tgtFrame="_blank" w:history="1">
        <w:r w:rsidRPr="00BB656B">
          <w:rPr>
            <w:rStyle w:val="Hyperlink"/>
            <w:lang w:eastAsia="ja-JP"/>
          </w:rPr>
          <w:t>https://search.ebscohost.com/login.aspx?direct=true&amp;AuthType=sso&amp;db=mdc&amp;AN=41903683&amp;profid=e</w:t>
        </w:r>
        <w:r w:rsidRPr="00BB656B">
          <w:rPr>
            <w:rStyle w:val="Hyperlink"/>
            <w:lang w:eastAsia="ja-JP"/>
          </w:rPr>
          <w:lastRenderedPageBreak/>
          <w:t>host</w:t>
        </w:r>
      </w:hyperlink>
      <w:r w:rsidRPr="00BB656B">
        <w:rPr>
          <w:lang w:eastAsia="ja-JP"/>
        </w:rPr>
        <w:br/>
      </w:r>
    </w:p>
    <w:p w14:paraId="7DD6B71F" w14:textId="77777777" w:rsidR="00BB656B" w:rsidRPr="00BB656B" w:rsidRDefault="00BB656B" w:rsidP="00BB656B">
      <w:pPr>
        <w:rPr>
          <w:lang w:eastAsia="ja-JP"/>
        </w:rPr>
      </w:pPr>
      <w:bookmarkStart w:id="12" w:name="_Toc226624893"/>
      <w:r w:rsidRPr="00BB656B">
        <w:rPr>
          <w:rStyle w:val="Heading3Char"/>
          <w:lang w:eastAsia="ja-JP"/>
        </w:rPr>
        <w:t>11. Racial Disparities in the Diagnosis and Management Between Secondary Care Ethnic Minority and White British Patients With Irritable Bowel Syndrome</w:t>
      </w:r>
      <w:bookmarkEnd w:id="12"/>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Newman-Booth, </w:t>
      </w:r>
      <w:proofErr w:type="spellStart"/>
      <w:r w:rsidRPr="00BB656B">
        <w:rPr>
          <w:lang w:eastAsia="ja-JP"/>
        </w:rPr>
        <w:t>Amalie;Fairhurst</w:t>
      </w:r>
      <w:proofErr w:type="spellEnd"/>
      <w:r w:rsidRPr="00BB656B">
        <w:rPr>
          <w:lang w:eastAsia="ja-JP"/>
        </w:rPr>
        <w:t>, Emma and Vasant, Dipesh H.</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proofErr w:type="spellStart"/>
      <w:r w:rsidRPr="00BB656B">
        <w:rPr>
          <w:lang w:eastAsia="ja-JP"/>
        </w:rPr>
        <w:t>Neurogastroenterology</w:t>
      </w:r>
      <w:proofErr w:type="spellEnd"/>
      <w:r w:rsidRPr="00BB656B">
        <w:rPr>
          <w:lang w:eastAsia="ja-JP"/>
        </w:rPr>
        <w:t xml:space="preserve"> and Motility 38(3), pp. e70272</w:t>
      </w:r>
      <w:r w:rsidRPr="00BB656B">
        <w:rPr>
          <w:lang w:eastAsia="ja-JP"/>
        </w:rPr>
        <w:br/>
      </w:r>
      <w:r w:rsidRPr="00BB656B">
        <w:rPr>
          <w:lang w:eastAsia="ja-JP"/>
        </w:rPr>
        <w:br/>
      </w:r>
      <w:r w:rsidRPr="00BB656B">
        <w:rPr>
          <w:b/>
          <w:bCs/>
          <w:lang w:eastAsia="ja-JP"/>
        </w:rPr>
        <w:t>Abstract: Background:</w:t>
      </w:r>
      <w:r w:rsidRPr="00BB656B">
        <w:rPr>
          <w:lang w:eastAsia="ja-JP"/>
        </w:rPr>
        <w:t xml:space="preserve"> Irritable bowel syndrome (IBS) is a highly prevalent disorder of gut-brain interaction best understood within a biopsychosocial framework. Recent studies in other healthcare systems have suggested racial disparities in the management of IBS.; </w:t>
      </w:r>
      <w:r w:rsidRPr="00BB656B">
        <w:rPr>
          <w:b/>
          <w:bCs/>
          <w:lang w:eastAsia="ja-JP"/>
        </w:rPr>
        <w:t>Aims:</w:t>
      </w:r>
      <w:r w:rsidRPr="00BB656B">
        <w:rPr>
          <w:lang w:eastAsia="ja-JP"/>
        </w:rPr>
        <w:t xml:space="preserve"> We aimed to investigate racial disparities in the diagnosis and management of IBS including adherence to national guidelines between White British and Ethnic minority patients with IBS in a UK secondary care setting.; </w:t>
      </w:r>
      <w:r w:rsidRPr="00BB656B">
        <w:rPr>
          <w:b/>
          <w:bCs/>
          <w:lang w:eastAsia="ja-JP"/>
        </w:rPr>
        <w:t>Methods:</w:t>
      </w:r>
      <w:r w:rsidRPr="00BB656B">
        <w:rPr>
          <w:lang w:eastAsia="ja-JP"/>
        </w:rPr>
        <w:t xml:space="preserve"> Consecutive Ethnic minority patients (N</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68) with a coded secondary care diagnosis of IBS at a gastroenterology department in a large UK teaching hospital were identified from electronic health records. Data on diagnostic pathways and access to treatments and adherence to national guidelines were compared statistically with an equal number of age and gender matched white British controls (N</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 xml:space="preserve">68).; </w:t>
      </w:r>
      <w:r w:rsidRPr="00BB656B">
        <w:rPr>
          <w:b/>
          <w:bCs/>
          <w:lang w:eastAsia="ja-JP"/>
        </w:rPr>
        <w:t>Results:</w:t>
      </w:r>
      <w:r w:rsidRPr="00BB656B">
        <w:rPr>
          <w:lang w:eastAsia="ja-JP"/>
        </w:rPr>
        <w:t xml:space="preserve"> Compared to age and gender matched White British controls, Ethnic Minority patients saw more clinicians (p</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0.012) and required more outpatient appointments to make an IBS diagnosis (p</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0.007). There were disparities identified in the approach to treatment, with ethnic minority patients less likely to be recommended second-line pharmacological treatment (p</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 xml:space="preserve">0.004) and Brain-Gut </w:t>
      </w:r>
      <w:proofErr w:type="spellStart"/>
      <w:r w:rsidRPr="00BB656B">
        <w:rPr>
          <w:lang w:eastAsia="ja-JP"/>
        </w:rPr>
        <w:t>Behavioral</w:t>
      </w:r>
      <w:proofErr w:type="spellEnd"/>
      <w:r w:rsidRPr="00BB656B">
        <w:rPr>
          <w:lang w:eastAsia="ja-JP"/>
        </w:rPr>
        <w:t xml:space="preserve"> Therapies (p</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 xml:space="preserve">0.005) compared to their White British counterparts. Across both groups, adherence to national guidelines in the diagnostic approach and treatment for IBS was low, with most patients not being recommended second-line medical, dietary, or </w:t>
      </w:r>
      <w:proofErr w:type="spellStart"/>
      <w:r w:rsidRPr="00BB656B">
        <w:rPr>
          <w:lang w:eastAsia="ja-JP"/>
        </w:rPr>
        <w:t>behavioral</w:t>
      </w:r>
      <w:proofErr w:type="spellEnd"/>
      <w:r w:rsidRPr="00BB656B">
        <w:rPr>
          <w:lang w:eastAsia="ja-JP"/>
        </w:rPr>
        <w:t xml:space="preserve"> treatment for their IBS.; </w:t>
      </w:r>
      <w:r w:rsidRPr="00BB656B">
        <w:rPr>
          <w:b/>
          <w:bCs/>
          <w:lang w:eastAsia="ja-JP"/>
        </w:rPr>
        <w:t>Conclusions:</w:t>
      </w:r>
      <w:r w:rsidRPr="00BB656B">
        <w:rPr>
          <w:lang w:eastAsia="ja-JP"/>
        </w:rPr>
        <w:t xml:space="preserve"> These data suggest that the management of IBS in secondary care in the UK has not kept pace with advances in evidence-based treatments and updated guidelines. Moreover, racial disparities, whether influenced by clinicians or patients, were seen between the two ethnic groups regarding the diagnosis and management of IBS. Further studies are necessary to determine the barriers contributing to these disparities, to influence future interventions and clinical training to address them. (© 2026 The Author(s). </w:t>
      </w:r>
      <w:proofErr w:type="spellStart"/>
      <w:r w:rsidRPr="00BB656B">
        <w:rPr>
          <w:lang w:eastAsia="ja-JP"/>
        </w:rPr>
        <w:t>Neurogastroenterology</w:t>
      </w:r>
      <w:proofErr w:type="spellEnd"/>
      <w:r w:rsidRPr="00BB656B">
        <w:rPr>
          <w:lang w:eastAsia="ja-JP"/>
        </w:rPr>
        <w:t xml:space="preserve"> &amp; Motility published by John Wiley &amp; Sons Ltd.)</w:t>
      </w:r>
      <w:r w:rsidRPr="00BB656B">
        <w:rPr>
          <w:lang w:eastAsia="ja-JP"/>
        </w:rPr>
        <w:br/>
      </w:r>
      <w:r w:rsidRPr="00BB656B">
        <w:rPr>
          <w:lang w:eastAsia="ja-JP"/>
        </w:rPr>
        <w:br/>
      </w:r>
      <w:r w:rsidRPr="00BB656B">
        <w:rPr>
          <w:b/>
          <w:bCs/>
          <w:lang w:eastAsia="ja-JP"/>
        </w:rPr>
        <w:t>Access or request full text: </w:t>
      </w:r>
      <w:hyperlink r:id="rId45" w:tgtFrame="_blank" w:history="1">
        <w:r w:rsidRPr="00BB656B">
          <w:rPr>
            <w:rStyle w:val="Hyperlink"/>
            <w:lang w:eastAsia="ja-JP"/>
          </w:rPr>
          <w:t>https://libkey.io/10.1111/nmo.70272</w:t>
        </w:r>
      </w:hyperlink>
      <w:r w:rsidRPr="00BB656B">
        <w:rPr>
          <w:lang w:eastAsia="ja-JP"/>
        </w:rPr>
        <w:br/>
      </w:r>
      <w:r w:rsidRPr="00BB656B">
        <w:rPr>
          <w:lang w:eastAsia="ja-JP"/>
        </w:rPr>
        <w:br/>
      </w:r>
      <w:r w:rsidRPr="00BB656B">
        <w:rPr>
          <w:b/>
          <w:bCs/>
          <w:lang w:eastAsia="ja-JP"/>
        </w:rPr>
        <w:t>URL: </w:t>
      </w:r>
      <w:hyperlink r:id="rId46" w:tgtFrame="_blank" w:history="1">
        <w:r w:rsidRPr="00BB656B">
          <w:rPr>
            <w:rStyle w:val="Hyperlink"/>
            <w:lang w:eastAsia="ja-JP"/>
          </w:rPr>
          <w:t>https://search.ebscohost.com/login.aspx?direct=true&amp;AuthType=sso&amp;db=mdc&amp;AN=41808241&amp;profid=ehost</w:t>
        </w:r>
      </w:hyperlink>
      <w:r w:rsidRPr="00BB656B">
        <w:rPr>
          <w:lang w:eastAsia="ja-JP"/>
        </w:rPr>
        <w:br/>
      </w:r>
    </w:p>
    <w:p w14:paraId="313C0A23" w14:textId="77777777" w:rsidR="00BB656B" w:rsidRPr="00BB656B" w:rsidRDefault="00BB656B" w:rsidP="00BB656B">
      <w:pPr>
        <w:rPr>
          <w:lang w:eastAsia="ja-JP"/>
        </w:rPr>
      </w:pPr>
      <w:bookmarkStart w:id="13" w:name="_Toc226624894"/>
      <w:r w:rsidRPr="00BB656B">
        <w:rPr>
          <w:rStyle w:val="Heading3Char"/>
          <w:lang w:eastAsia="ja-JP"/>
        </w:rPr>
        <w:t>12. Acute upper gastrointestinal bleeding in the UK: 2022 audit update</w:t>
      </w:r>
      <w:bookmarkEnd w:id="13"/>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lastRenderedPageBreak/>
        <w:t>Authors:</w:t>
      </w:r>
      <w:r w:rsidRPr="00BB656B">
        <w:rPr>
          <w:lang w:eastAsia="ja-JP"/>
        </w:rPr>
        <w:t xml:space="preserve"> Nigam, Gaurav </w:t>
      </w:r>
      <w:proofErr w:type="spellStart"/>
      <w:r w:rsidRPr="00BB656B">
        <w:rPr>
          <w:lang w:eastAsia="ja-JP"/>
        </w:rPr>
        <w:t>B.;Oakland</w:t>
      </w:r>
      <w:proofErr w:type="spellEnd"/>
      <w:r w:rsidRPr="00BB656B">
        <w:rPr>
          <w:lang w:eastAsia="ja-JP"/>
        </w:rPr>
        <w:t xml:space="preserve">, </w:t>
      </w:r>
      <w:proofErr w:type="spellStart"/>
      <w:r w:rsidRPr="00BB656B">
        <w:rPr>
          <w:lang w:eastAsia="ja-JP"/>
        </w:rPr>
        <w:t>Kathryn;Hearnshaw</w:t>
      </w:r>
      <w:proofErr w:type="spellEnd"/>
      <w:r w:rsidRPr="00BB656B">
        <w:rPr>
          <w:lang w:eastAsia="ja-JP"/>
        </w:rPr>
        <w:t xml:space="preserve">, </w:t>
      </w:r>
      <w:proofErr w:type="spellStart"/>
      <w:r w:rsidRPr="00BB656B">
        <w:rPr>
          <w:lang w:eastAsia="ja-JP"/>
        </w:rPr>
        <w:t>Sarah;Grasnt-Casey</w:t>
      </w:r>
      <w:proofErr w:type="spellEnd"/>
      <w:r w:rsidRPr="00BB656B">
        <w:rPr>
          <w:lang w:eastAsia="ja-JP"/>
        </w:rPr>
        <w:t xml:space="preserve">, </w:t>
      </w:r>
      <w:proofErr w:type="spellStart"/>
      <w:r w:rsidRPr="00BB656B">
        <w:rPr>
          <w:lang w:eastAsia="ja-JP"/>
        </w:rPr>
        <w:t>John;Davies</w:t>
      </w:r>
      <w:proofErr w:type="spellEnd"/>
      <w:r w:rsidRPr="00BB656B">
        <w:rPr>
          <w:lang w:eastAsia="ja-JP"/>
        </w:rPr>
        <w:t xml:space="preserve">, </w:t>
      </w:r>
      <w:proofErr w:type="spellStart"/>
      <w:r w:rsidRPr="00BB656B">
        <w:rPr>
          <w:lang w:eastAsia="ja-JP"/>
        </w:rPr>
        <w:t>Paul;Dhiman</w:t>
      </w:r>
      <w:proofErr w:type="spellEnd"/>
      <w:r w:rsidRPr="00BB656B">
        <w:rPr>
          <w:lang w:eastAsia="ja-JP"/>
        </w:rPr>
        <w:t xml:space="preserve">, </w:t>
      </w:r>
      <w:proofErr w:type="spellStart"/>
      <w:r w:rsidRPr="00BB656B">
        <w:rPr>
          <w:lang w:eastAsia="ja-JP"/>
        </w:rPr>
        <w:t>Paula;Goodwin</w:t>
      </w:r>
      <w:proofErr w:type="spellEnd"/>
      <w:r w:rsidRPr="00BB656B">
        <w:rPr>
          <w:lang w:eastAsia="ja-JP"/>
        </w:rPr>
        <w:t xml:space="preserve">, Shane </w:t>
      </w:r>
      <w:proofErr w:type="spellStart"/>
      <w:r w:rsidRPr="00BB656B">
        <w:rPr>
          <w:lang w:eastAsia="ja-JP"/>
        </w:rPr>
        <w:t>W.;Kumar</w:t>
      </w:r>
      <w:proofErr w:type="spellEnd"/>
      <w:r w:rsidRPr="00BB656B">
        <w:rPr>
          <w:lang w:eastAsia="ja-JP"/>
        </w:rPr>
        <w:t xml:space="preserve">, </w:t>
      </w:r>
      <w:proofErr w:type="spellStart"/>
      <w:r w:rsidRPr="00BB656B">
        <w:rPr>
          <w:lang w:eastAsia="ja-JP"/>
        </w:rPr>
        <w:t>Bhaskar;Ratcliffe</w:t>
      </w:r>
      <w:proofErr w:type="spellEnd"/>
      <w:r w:rsidRPr="00BB656B">
        <w:rPr>
          <w:lang w:eastAsia="ja-JP"/>
        </w:rPr>
        <w:t xml:space="preserve">, </w:t>
      </w:r>
      <w:proofErr w:type="spellStart"/>
      <w:r w:rsidRPr="00BB656B">
        <w:rPr>
          <w:lang w:eastAsia="ja-JP"/>
        </w:rPr>
        <w:t>Elizabeth;Leithead</w:t>
      </w:r>
      <w:proofErr w:type="spellEnd"/>
      <w:r w:rsidRPr="00BB656B">
        <w:rPr>
          <w:lang w:eastAsia="ja-JP"/>
        </w:rPr>
        <w:t xml:space="preserve">, Joanna </w:t>
      </w:r>
      <w:proofErr w:type="spellStart"/>
      <w:r w:rsidRPr="00BB656B">
        <w:rPr>
          <w:lang w:eastAsia="ja-JP"/>
        </w:rPr>
        <w:t>A.;Uberoi</w:t>
      </w:r>
      <w:proofErr w:type="spellEnd"/>
      <w:r w:rsidRPr="00BB656B">
        <w:rPr>
          <w:lang w:eastAsia="ja-JP"/>
        </w:rPr>
        <w:t xml:space="preserve">, </w:t>
      </w:r>
      <w:proofErr w:type="spellStart"/>
      <w:r w:rsidRPr="00BB656B">
        <w:rPr>
          <w:lang w:eastAsia="ja-JP"/>
        </w:rPr>
        <w:t>Raman;Estcourt</w:t>
      </w:r>
      <w:proofErr w:type="spellEnd"/>
      <w:r w:rsidRPr="00BB656B">
        <w:rPr>
          <w:lang w:eastAsia="ja-JP"/>
        </w:rPr>
        <w:t xml:space="preserve">, </w:t>
      </w:r>
      <w:proofErr w:type="spellStart"/>
      <w:r w:rsidRPr="00BB656B">
        <w:rPr>
          <w:lang w:eastAsia="ja-JP"/>
        </w:rPr>
        <w:t>Lise;Jairath</w:t>
      </w:r>
      <w:proofErr w:type="spellEnd"/>
      <w:r w:rsidRPr="00BB656B">
        <w:rPr>
          <w:lang w:eastAsia="ja-JP"/>
        </w:rPr>
        <w:t xml:space="preserve">, </w:t>
      </w:r>
      <w:proofErr w:type="spellStart"/>
      <w:r w:rsidRPr="00BB656B">
        <w:rPr>
          <w:lang w:eastAsia="ja-JP"/>
        </w:rPr>
        <w:t>Vipul;Travis</w:t>
      </w:r>
      <w:proofErr w:type="spellEnd"/>
      <w:r w:rsidRPr="00BB656B">
        <w:rPr>
          <w:lang w:eastAsia="ja-JP"/>
        </w:rPr>
        <w:t xml:space="preserve">, Simon P. </w:t>
      </w:r>
      <w:proofErr w:type="spellStart"/>
      <w:r w:rsidRPr="00BB656B">
        <w:rPr>
          <w:lang w:eastAsia="ja-JP"/>
        </w:rPr>
        <w:t>L.;Murphy</w:t>
      </w:r>
      <w:proofErr w:type="spellEnd"/>
      <w:r w:rsidRPr="00BB656B">
        <w:rPr>
          <w:lang w:eastAsia="ja-JP"/>
        </w:rPr>
        <w:t xml:space="preserve">, Mike </w:t>
      </w:r>
      <w:proofErr w:type="spellStart"/>
      <w:r w:rsidRPr="00BB656B">
        <w:rPr>
          <w:lang w:eastAsia="ja-JP"/>
        </w:rPr>
        <w:t>F.;Stanley</w:t>
      </w:r>
      <w:proofErr w:type="spellEnd"/>
      <w:r w:rsidRPr="00BB656B">
        <w:rPr>
          <w:lang w:eastAsia="ja-JP"/>
        </w:rPr>
        <w:t>, Adrian and Douds, Andrew</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Gut 75(4), pp. 760–771</w:t>
      </w:r>
      <w:r w:rsidRPr="00BB656B">
        <w:rPr>
          <w:lang w:eastAsia="ja-JP"/>
        </w:rPr>
        <w:br/>
      </w:r>
      <w:r w:rsidRPr="00BB656B">
        <w:rPr>
          <w:lang w:eastAsia="ja-JP"/>
        </w:rPr>
        <w:br/>
      </w:r>
      <w:r w:rsidRPr="00BB656B">
        <w:rPr>
          <w:b/>
          <w:bCs/>
          <w:lang w:eastAsia="ja-JP"/>
        </w:rPr>
        <w:t>Abstract: Background:</w:t>
      </w:r>
      <w:r w:rsidRPr="00BB656B">
        <w:rPr>
          <w:lang w:eastAsia="ja-JP"/>
        </w:rPr>
        <w:t xml:space="preserve"> Acute upper gastrointestinal bleeding (AUGIB) is a common medical emergency with evolving demographics and management strategies, particularly in medical/endoscopic therapy and transfusion strategies.; </w:t>
      </w:r>
      <w:r w:rsidRPr="00BB656B">
        <w:rPr>
          <w:b/>
          <w:bCs/>
          <w:lang w:eastAsia="ja-JP"/>
        </w:rPr>
        <w:t>Objective:</w:t>
      </w:r>
      <w:r w:rsidRPr="00BB656B">
        <w:rPr>
          <w:lang w:eastAsia="ja-JP"/>
        </w:rPr>
        <w:t xml:space="preserve"> To provide key data of the most recent 2022 UK audit and compare it with the preceding audit in 2007.; </w:t>
      </w:r>
      <w:r w:rsidRPr="00BB656B">
        <w:rPr>
          <w:b/>
          <w:bCs/>
          <w:lang w:eastAsia="ja-JP"/>
        </w:rPr>
        <w:t>Design:</w:t>
      </w:r>
      <w:r w:rsidRPr="00BB656B">
        <w:rPr>
          <w:lang w:eastAsia="ja-JP"/>
        </w:rPr>
        <w:t xml:space="preserve"> Prospective multicentre audit conducted from 3 May to 2 July 2022, including adults (≥16 years) with AUGIB across 147 UK hospitals (response rate 86% vs 84% in 2007). AUGIB was defined by clinical symptoms (haematemesis, haematochezia, coffee ground vomiting or melaena confirmed by medical personnel). Patients were followed until discharge, death or 28 days, with re-admissions during the study period counted as new episodes.; </w:t>
      </w:r>
      <w:r w:rsidRPr="00BB656B">
        <w:rPr>
          <w:b/>
          <w:bCs/>
          <w:lang w:eastAsia="ja-JP"/>
        </w:rPr>
        <w:t>Results:</w:t>
      </w:r>
      <w:r w:rsidRPr="00BB656B">
        <w:rPr>
          <w:lang w:eastAsia="ja-JP"/>
        </w:rPr>
        <w:t xml:space="preserve"> Among 5141 patients (59% male; median age 69), 15% had cirrhosis, 19% reported excess alcohol use, 7% used non-steroidal anti-inflammatory drugs (NSAIDs) and 46% were on </w:t>
      </w:r>
      <w:proofErr w:type="spellStart"/>
      <w:r w:rsidRPr="00BB656B">
        <w:rPr>
          <w:lang w:eastAsia="ja-JP"/>
        </w:rPr>
        <w:t>antithrombotics</w:t>
      </w:r>
      <w:proofErr w:type="spellEnd"/>
      <w:r w:rsidRPr="00BB656B">
        <w:rPr>
          <w:lang w:eastAsia="ja-JP"/>
        </w:rPr>
        <w:t>. Most (77%) were new admissions, who were younger with fewer comorbidities, while the remainder bled during hospitalisation. Peptic ulcer disease accounted for 32% of cases, varices for 10% and no abnormality was found in 33%. Pre-endoscopic risk stratification was not performed in 42</w:t>
      </w:r>
      <w:proofErr w:type="gramStart"/>
      <w:r w:rsidRPr="00BB656B">
        <w:rPr>
          <w:lang w:eastAsia="ja-JP"/>
        </w:rPr>
        <w:t>%.Compared</w:t>
      </w:r>
      <w:proofErr w:type="gramEnd"/>
      <w:r w:rsidRPr="00BB656B">
        <w:rPr>
          <w:lang w:eastAsia="ja-JP"/>
        </w:rPr>
        <w:t xml:space="preserve"> with 2007, patients in 2022 had higher comorbidity (67% vs 50%), more cirrhosis (15% vs 9%), greater anticoagulant use (31% vs 13%) and higher transfusion rates (50% vs 43%). In 2022, among early transfusions (pre-endoscopy or within first 24 hrs; 38%), 43% were given at haemoglobin (Hb)&gt;70</w:t>
      </w:r>
      <w:r w:rsidRPr="00BB656B">
        <w:rPr>
          <w:rFonts w:ascii="Arial" w:hAnsi="Arial" w:cs="Arial"/>
          <w:lang w:eastAsia="ja-JP"/>
        </w:rPr>
        <w:t> </w:t>
      </w:r>
      <w:r w:rsidRPr="00BB656B">
        <w:rPr>
          <w:lang w:eastAsia="ja-JP"/>
        </w:rPr>
        <w:t>g/L, with 24% classified as inappropriate due to haemodynamic stability. A signal of harm was observed: while inappropriate transfusion was not associated with rebleeding at either 70 or 80</w:t>
      </w:r>
      <w:r w:rsidRPr="00BB656B">
        <w:rPr>
          <w:rFonts w:ascii="Arial" w:hAnsi="Arial" w:cs="Arial"/>
          <w:lang w:eastAsia="ja-JP"/>
        </w:rPr>
        <w:t> </w:t>
      </w:r>
      <w:r w:rsidRPr="00BB656B">
        <w:rPr>
          <w:lang w:eastAsia="ja-JP"/>
        </w:rPr>
        <w:t>g/L, at 80</w:t>
      </w:r>
      <w:r w:rsidRPr="00BB656B">
        <w:rPr>
          <w:rFonts w:ascii="Arial" w:hAnsi="Arial" w:cs="Arial"/>
          <w:lang w:eastAsia="ja-JP"/>
        </w:rPr>
        <w:t> </w:t>
      </w:r>
      <w:r w:rsidRPr="00BB656B">
        <w:rPr>
          <w:lang w:eastAsia="ja-JP"/>
        </w:rPr>
        <w:t>g/L it was linked to higher adjusted mortality (adjusted OR (</w:t>
      </w:r>
      <w:proofErr w:type="spellStart"/>
      <w:r w:rsidRPr="00BB656B">
        <w:rPr>
          <w:lang w:eastAsia="ja-JP"/>
        </w:rPr>
        <w:t>aOR</w:t>
      </w:r>
      <w:proofErr w:type="spellEnd"/>
      <w:r w:rsidRPr="00BB656B">
        <w:rPr>
          <w:lang w:eastAsia="ja-JP"/>
        </w:rPr>
        <w:t>) 1.60, 95%</w:t>
      </w:r>
      <w:r w:rsidRPr="00BB656B">
        <w:rPr>
          <w:rFonts w:ascii="Arial" w:hAnsi="Arial" w:cs="Arial"/>
          <w:lang w:eastAsia="ja-JP"/>
        </w:rPr>
        <w:t> </w:t>
      </w:r>
      <w:r w:rsidRPr="00BB656B">
        <w:rPr>
          <w:lang w:eastAsia="ja-JP"/>
        </w:rPr>
        <w:t xml:space="preserve">CI 1.00 to 2.56).Inpatient endoscopy was more common (83% vs 74%), though </w:t>
      </w:r>
      <w:proofErr w:type="spellStart"/>
      <w:r w:rsidRPr="00BB656B">
        <w:rPr>
          <w:lang w:eastAsia="ja-JP"/>
        </w:rPr>
        <w:t>endotherapy</w:t>
      </w:r>
      <w:proofErr w:type="spellEnd"/>
      <w:r w:rsidRPr="00BB656B">
        <w:rPr>
          <w:lang w:eastAsia="ja-JP"/>
        </w:rPr>
        <w:t xml:space="preserve"> use remained modest (27% vs 23%). Salvage therapy rates were unchanged (3.3% vs 3.1%) but shifted from surgery to interventional radiology. Outcomes improved, with lower rebleeding (9.7% vs 13.3%), reduced in-hospital mortality (8.8% vs 10.0%) and shorter median stay (5 vs 6</w:t>
      </w:r>
      <w:r w:rsidRPr="00BB656B">
        <w:rPr>
          <w:rFonts w:ascii="Arial" w:hAnsi="Arial" w:cs="Arial"/>
          <w:lang w:eastAsia="ja-JP"/>
        </w:rPr>
        <w:t> </w:t>
      </w:r>
      <w:r w:rsidRPr="00BB656B">
        <w:rPr>
          <w:lang w:eastAsia="ja-JP"/>
        </w:rPr>
        <w:t>days). In multivariate analysis, mortality was independently predicted by older age (</w:t>
      </w:r>
      <w:r w:rsidRPr="00BB656B">
        <w:rPr>
          <w:rFonts w:ascii="Aptos" w:hAnsi="Aptos" w:cs="Aptos"/>
          <w:lang w:eastAsia="ja-JP"/>
        </w:rPr>
        <w:t>≥</w:t>
      </w:r>
      <w:r w:rsidRPr="00BB656B">
        <w:rPr>
          <w:lang w:eastAsia="ja-JP"/>
        </w:rPr>
        <w:t xml:space="preserve">80 years: </w:t>
      </w:r>
      <w:proofErr w:type="spellStart"/>
      <w:r w:rsidRPr="00BB656B">
        <w:rPr>
          <w:lang w:eastAsia="ja-JP"/>
        </w:rPr>
        <w:t>aOR</w:t>
      </w:r>
      <w:proofErr w:type="spellEnd"/>
      <w:r w:rsidRPr="00BB656B">
        <w:rPr>
          <w:lang w:eastAsia="ja-JP"/>
        </w:rPr>
        <w:t xml:space="preserve"> 2.32, 95%</w:t>
      </w:r>
      <w:r w:rsidRPr="00BB656B">
        <w:rPr>
          <w:rFonts w:ascii="Arial" w:hAnsi="Arial" w:cs="Arial"/>
          <w:lang w:eastAsia="ja-JP"/>
        </w:rPr>
        <w:t> </w:t>
      </w:r>
      <w:r w:rsidRPr="00BB656B">
        <w:rPr>
          <w:lang w:eastAsia="ja-JP"/>
        </w:rPr>
        <w:t>CI 1.64 to 3.30), shock (</w:t>
      </w:r>
      <w:proofErr w:type="spellStart"/>
      <w:r w:rsidRPr="00BB656B">
        <w:rPr>
          <w:lang w:eastAsia="ja-JP"/>
        </w:rPr>
        <w:t>aOR</w:t>
      </w:r>
      <w:proofErr w:type="spellEnd"/>
      <w:r w:rsidRPr="00BB656B">
        <w:rPr>
          <w:lang w:eastAsia="ja-JP"/>
        </w:rPr>
        <w:t xml:space="preserve"> 2.22, 95%</w:t>
      </w:r>
      <w:r w:rsidRPr="00BB656B">
        <w:rPr>
          <w:rFonts w:ascii="Arial" w:hAnsi="Arial" w:cs="Arial"/>
          <w:lang w:eastAsia="ja-JP"/>
        </w:rPr>
        <w:t> </w:t>
      </w:r>
      <w:r w:rsidRPr="00BB656B">
        <w:rPr>
          <w:lang w:eastAsia="ja-JP"/>
        </w:rPr>
        <w:t>CI 1.53 to 3.17) and comorbidity, while lower Hb at presentation increased risk (</w:t>
      </w:r>
      <w:r w:rsidRPr="00BB656B">
        <w:rPr>
          <w:rFonts w:ascii="Aptos" w:hAnsi="Aptos" w:cs="Aptos"/>
          <w:lang w:eastAsia="ja-JP"/>
        </w:rPr>
        <w:t>≤</w:t>
      </w:r>
      <w:r w:rsidRPr="00BB656B">
        <w:rPr>
          <w:lang w:eastAsia="ja-JP"/>
        </w:rPr>
        <w:t>70</w:t>
      </w:r>
      <w:r w:rsidRPr="00BB656B">
        <w:rPr>
          <w:rFonts w:ascii="Arial" w:hAnsi="Arial" w:cs="Arial"/>
          <w:lang w:eastAsia="ja-JP"/>
        </w:rPr>
        <w:t> </w:t>
      </w:r>
      <w:r w:rsidRPr="00BB656B">
        <w:rPr>
          <w:lang w:eastAsia="ja-JP"/>
        </w:rPr>
        <w:t xml:space="preserve">g/L: </w:t>
      </w:r>
      <w:proofErr w:type="spellStart"/>
      <w:r w:rsidRPr="00BB656B">
        <w:rPr>
          <w:lang w:eastAsia="ja-JP"/>
        </w:rPr>
        <w:t>aOR</w:t>
      </w:r>
      <w:proofErr w:type="spellEnd"/>
      <w:r w:rsidRPr="00BB656B">
        <w:rPr>
          <w:lang w:eastAsia="ja-JP"/>
        </w:rPr>
        <w:t xml:space="preserve"> 1.56, 95%</w:t>
      </w:r>
      <w:r w:rsidRPr="00BB656B">
        <w:rPr>
          <w:rFonts w:ascii="Arial" w:hAnsi="Arial" w:cs="Arial"/>
          <w:lang w:eastAsia="ja-JP"/>
        </w:rPr>
        <w:t> </w:t>
      </w:r>
      <w:r w:rsidRPr="00BB656B">
        <w:rPr>
          <w:lang w:eastAsia="ja-JP"/>
        </w:rPr>
        <w:t>CI 1.15 to 2.11). Anticoagulant use was associated with increased mortality (</w:t>
      </w:r>
      <w:proofErr w:type="spellStart"/>
      <w:r w:rsidRPr="00BB656B">
        <w:rPr>
          <w:lang w:eastAsia="ja-JP"/>
        </w:rPr>
        <w:t>aOR</w:t>
      </w:r>
      <w:proofErr w:type="spellEnd"/>
      <w:r w:rsidRPr="00BB656B">
        <w:rPr>
          <w:lang w:eastAsia="ja-JP"/>
        </w:rPr>
        <w:t xml:space="preserve"> 1.43, 95%</w:t>
      </w:r>
      <w:r w:rsidRPr="00BB656B">
        <w:rPr>
          <w:rFonts w:ascii="Arial" w:hAnsi="Arial" w:cs="Arial"/>
          <w:lang w:eastAsia="ja-JP"/>
        </w:rPr>
        <w:t> </w:t>
      </w:r>
      <w:r w:rsidRPr="00BB656B">
        <w:rPr>
          <w:lang w:eastAsia="ja-JP"/>
        </w:rPr>
        <w:t>CI 1.11 to 1.85), whereas NSAID use (</w:t>
      </w:r>
      <w:proofErr w:type="spellStart"/>
      <w:r w:rsidRPr="00BB656B">
        <w:rPr>
          <w:lang w:eastAsia="ja-JP"/>
        </w:rPr>
        <w:t>aOR</w:t>
      </w:r>
      <w:proofErr w:type="spellEnd"/>
      <w:r w:rsidRPr="00BB656B">
        <w:rPr>
          <w:lang w:eastAsia="ja-JP"/>
        </w:rPr>
        <w:t xml:space="preserve"> 0.49, 95%</w:t>
      </w:r>
      <w:r w:rsidRPr="00BB656B">
        <w:rPr>
          <w:rFonts w:ascii="Arial" w:hAnsi="Arial" w:cs="Arial"/>
          <w:lang w:eastAsia="ja-JP"/>
        </w:rPr>
        <w:t> </w:t>
      </w:r>
      <w:r w:rsidRPr="00BB656B">
        <w:rPr>
          <w:lang w:eastAsia="ja-JP"/>
        </w:rPr>
        <w:t>CI 0.25 to 0.96) and antiplatelet use (</w:t>
      </w:r>
      <w:proofErr w:type="spellStart"/>
      <w:r w:rsidRPr="00BB656B">
        <w:rPr>
          <w:lang w:eastAsia="ja-JP"/>
        </w:rPr>
        <w:t>aOR</w:t>
      </w:r>
      <w:proofErr w:type="spellEnd"/>
      <w:r w:rsidRPr="00BB656B">
        <w:rPr>
          <w:lang w:eastAsia="ja-JP"/>
        </w:rPr>
        <w:t xml:space="preserve"> 0.68, 95%</w:t>
      </w:r>
      <w:r w:rsidRPr="00BB656B">
        <w:rPr>
          <w:rFonts w:ascii="Arial" w:hAnsi="Arial" w:cs="Arial"/>
          <w:lang w:eastAsia="ja-JP"/>
        </w:rPr>
        <w:t> </w:t>
      </w:r>
      <w:r w:rsidRPr="00BB656B">
        <w:rPr>
          <w:lang w:eastAsia="ja-JP"/>
        </w:rPr>
        <w:t xml:space="preserve">CI 0.54 to 0.87) were associated with lower mortality.; </w:t>
      </w:r>
      <w:r w:rsidRPr="00BB656B">
        <w:rPr>
          <w:b/>
          <w:bCs/>
          <w:lang w:eastAsia="ja-JP"/>
        </w:rPr>
        <w:t>Conclusions:</w:t>
      </w:r>
      <w:r w:rsidRPr="00BB656B">
        <w:rPr>
          <w:lang w:eastAsia="ja-JP"/>
        </w:rPr>
        <w:t xml:space="preserve"> Despite a higher-risk case mix and incomplete adherence to guidelines (notably in transfusion thresholds and risk stratification), outcomes in AUGIB have improved. The observation of increased mortality with liberal transfusion above 80</w:t>
      </w:r>
      <w:r w:rsidRPr="00BB656B">
        <w:rPr>
          <w:rFonts w:ascii="Arial" w:hAnsi="Arial" w:cs="Arial"/>
          <w:lang w:eastAsia="ja-JP"/>
        </w:rPr>
        <w:t> </w:t>
      </w:r>
      <w:r w:rsidRPr="00BB656B">
        <w:rPr>
          <w:lang w:eastAsia="ja-JP"/>
        </w:rPr>
        <w:t>g/L in stable patients reinforces the importance of restrictive transfusion practice. Quality improvement initiatives focused on risk stratification, endoscopic training and multidisciplinary care could further enhance outcomes in the UK and internationally. (© Author(s) (or their employer(s)) 2026. Re-use permitted under CC BY. Published by BMJ Group.)</w:t>
      </w:r>
      <w:r w:rsidRPr="00BB656B">
        <w:rPr>
          <w:lang w:eastAsia="ja-JP"/>
        </w:rPr>
        <w:br/>
      </w:r>
      <w:r w:rsidRPr="00BB656B">
        <w:rPr>
          <w:lang w:eastAsia="ja-JP"/>
        </w:rPr>
        <w:br/>
      </w:r>
      <w:r w:rsidRPr="00BB656B">
        <w:rPr>
          <w:b/>
          <w:bCs/>
          <w:lang w:eastAsia="ja-JP"/>
        </w:rPr>
        <w:t>Access or request full text: </w:t>
      </w:r>
      <w:hyperlink r:id="rId47" w:tgtFrame="_blank" w:history="1">
        <w:r w:rsidRPr="00BB656B">
          <w:rPr>
            <w:rStyle w:val="Hyperlink"/>
            <w:lang w:eastAsia="ja-JP"/>
          </w:rPr>
          <w:t>https://libkey.io/10.1136/gutjnl-2025-335134</w:t>
        </w:r>
      </w:hyperlink>
      <w:r w:rsidRPr="00BB656B">
        <w:rPr>
          <w:lang w:eastAsia="ja-JP"/>
        </w:rPr>
        <w:br/>
      </w:r>
      <w:r w:rsidRPr="00BB656B">
        <w:rPr>
          <w:lang w:eastAsia="ja-JP"/>
        </w:rPr>
        <w:br/>
      </w:r>
      <w:r w:rsidRPr="00BB656B">
        <w:rPr>
          <w:b/>
          <w:bCs/>
          <w:lang w:eastAsia="ja-JP"/>
        </w:rPr>
        <w:t>URL: </w:t>
      </w:r>
      <w:hyperlink r:id="rId48" w:tgtFrame="_blank" w:history="1">
        <w:r w:rsidRPr="00BB656B">
          <w:rPr>
            <w:rStyle w:val="Hyperlink"/>
            <w:lang w:eastAsia="ja-JP"/>
          </w:rPr>
          <w:t>https://search.ebscohost.com/login.aspx?direct=true&amp;AuthType=sso&amp;db=mdc&amp;AN=41260910&amp;profid=e</w:t>
        </w:r>
        <w:r w:rsidRPr="00BB656B">
          <w:rPr>
            <w:rStyle w:val="Hyperlink"/>
            <w:lang w:eastAsia="ja-JP"/>
          </w:rPr>
          <w:lastRenderedPageBreak/>
          <w:t>host</w:t>
        </w:r>
      </w:hyperlink>
      <w:r w:rsidRPr="00BB656B">
        <w:rPr>
          <w:lang w:eastAsia="ja-JP"/>
        </w:rPr>
        <w:br/>
      </w:r>
    </w:p>
    <w:p w14:paraId="675DB90E" w14:textId="77777777" w:rsidR="00BB656B" w:rsidRPr="00BB656B" w:rsidRDefault="00BB656B" w:rsidP="00BB656B">
      <w:pPr>
        <w:rPr>
          <w:lang w:eastAsia="ja-JP"/>
        </w:rPr>
      </w:pPr>
      <w:bookmarkStart w:id="14" w:name="_Toc226624895"/>
      <w:r w:rsidRPr="00BB656B">
        <w:rPr>
          <w:rStyle w:val="Heading3Char"/>
          <w:lang w:eastAsia="ja-JP"/>
        </w:rPr>
        <w:t>13. Evaluating the role of faecal calprotectin in older adults: a retrospective observational study</w:t>
      </w:r>
      <w:bookmarkEnd w:id="14"/>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Perry, R. W.;</w:t>
      </w:r>
      <w:proofErr w:type="spellStart"/>
      <w:r w:rsidRPr="00BB656B">
        <w:rPr>
          <w:lang w:eastAsia="ja-JP"/>
        </w:rPr>
        <w:t>Foulser</w:t>
      </w:r>
      <w:proofErr w:type="spellEnd"/>
      <w:r w:rsidRPr="00BB656B">
        <w:rPr>
          <w:lang w:eastAsia="ja-JP"/>
        </w:rPr>
        <w:t xml:space="preserve">, P. </w:t>
      </w:r>
      <w:proofErr w:type="spellStart"/>
      <w:r w:rsidRPr="00BB656B">
        <w:rPr>
          <w:lang w:eastAsia="ja-JP"/>
        </w:rPr>
        <w:t>F.;Zhang</w:t>
      </w:r>
      <w:proofErr w:type="spellEnd"/>
      <w:r w:rsidRPr="00BB656B">
        <w:rPr>
          <w:lang w:eastAsia="ja-JP"/>
        </w:rPr>
        <w:t xml:space="preserve">, </w:t>
      </w:r>
      <w:proofErr w:type="spellStart"/>
      <w:r w:rsidRPr="00BB656B">
        <w:rPr>
          <w:lang w:eastAsia="ja-JP"/>
        </w:rPr>
        <w:t>D.;Martinez</w:t>
      </w:r>
      <w:proofErr w:type="spellEnd"/>
      <w:r w:rsidRPr="00BB656B">
        <w:rPr>
          <w:lang w:eastAsia="ja-JP"/>
        </w:rPr>
        <w:t xml:space="preserve"> Perez, </w:t>
      </w:r>
      <w:proofErr w:type="spellStart"/>
      <w:r w:rsidRPr="00BB656B">
        <w:rPr>
          <w:lang w:eastAsia="ja-JP"/>
        </w:rPr>
        <w:t>P.;Taylor</w:t>
      </w:r>
      <w:proofErr w:type="spellEnd"/>
      <w:r w:rsidRPr="00BB656B">
        <w:rPr>
          <w:lang w:eastAsia="ja-JP"/>
        </w:rPr>
        <w:t xml:space="preserve">, </w:t>
      </w:r>
      <w:proofErr w:type="spellStart"/>
      <w:r w:rsidRPr="00BB656B">
        <w:rPr>
          <w:lang w:eastAsia="ja-JP"/>
        </w:rPr>
        <w:t>S.;Sharma</w:t>
      </w:r>
      <w:proofErr w:type="spellEnd"/>
      <w:r w:rsidRPr="00BB656B">
        <w:rPr>
          <w:lang w:eastAsia="ja-JP"/>
        </w:rPr>
        <w:t xml:space="preserve">, </w:t>
      </w:r>
      <w:proofErr w:type="spellStart"/>
      <w:r w:rsidRPr="00BB656B">
        <w:rPr>
          <w:lang w:eastAsia="ja-JP"/>
        </w:rPr>
        <w:t>A.;Kumaran</w:t>
      </w:r>
      <w:proofErr w:type="spellEnd"/>
      <w:r w:rsidRPr="00BB656B">
        <w:rPr>
          <w:lang w:eastAsia="ja-JP"/>
        </w:rPr>
        <w:t>, M.;</w:t>
      </w:r>
      <w:proofErr w:type="spellStart"/>
      <w:r w:rsidRPr="00BB656B">
        <w:rPr>
          <w:lang w:eastAsia="ja-JP"/>
        </w:rPr>
        <w:t>Balarajah</w:t>
      </w:r>
      <w:proofErr w:type="spellEnd"/>
      <w:r w:rsidRPr="00BB656B">
        <w:rPr>
          <w:lang w:eastAsia="ja-JP"/>
        </w:rPr>
        <w:t xml:space="preserve">, </w:t>
      </w:r>
      <w:proofErr w:type="spellStart"/>
      <w:r w:rsidRPr="00BB656B">
        <w:rPr>
          <w:lang w:eastAsia="ja-JP"/>
        </w:rPr>
        <w:t>S.;Radhakrishnan</w:t>
      </w:r>
      <w:proofErr w:type="spellEnd"/>
      <w:r w:rsidRPr="00BB656B">
        <w:rPr>
          <w:lang w:eastAsia="ja-JP"/>
        </w:rPr>
        <w:t>, S. T.;</w:t>
      </w:r>
      <w:proofErr w:type="spellStart"/>
      <w:r w:rsidRPr="00BB656B">
        <w:rPr>
          <w:lang w:eastAsia="ja-JP"/>
        </w:rPr>
        <w:t>Sundramoorthi</w:t>
      </w:r>
      <w:proofErr w:type="spellEnd"/>
      <w:r w:rsidRPr="00BB656B">
        <w:rPr>
          <w:lang w:eastAsia="ja-JP"/>
        </w:rPr>
        <w:t xml:space="preserve">, </w:t>
      </w:r>
      <w:proofErr w:type="spellStart"/>
      <w:r w:rsidRPr="00BB656B">
        <w:rPr>
          <w:lang w:eastAsia="ja-JP"/>
        </w:rPr>
        <w:t>R.;Chung</w:t>
      </w:r>
      <w:proofErr w:type="spellEnd"/>
      <w:r w:rsidRPr="00BB656B">
        <w:rPr>
          <w:lang w:eastAsia="ja-JP"/>
        </w:rPr>
        <w:t xml:space="preserve">, C. </w:t>
      </w:r>
      <w:proofErr w:type="spellStart"/>
      <w:r w:rsidRPr="00BB656B">
        <w:rPr>
          <w:lang w:eastAsia="ja-JP"/>
        </w:rPr>
        <w:t>M.;Mummery</w:t>
      </w:r>
      <w:proofErr w:type="spellEnd"/>
      <w:r w:rsidRPr="00BB656B">
        <w:rPr>
          <w:lang w:eastAsia="ja-JP"/>
        </w:rPr>
        <w:t xml:space="preserve">, </w:t>
      </w:r>
      <w:proofErr w:type="spellStart"/>
      <w:r w:rsidRPr="00BB656B">
        <w:rPr>
          <w:lang w:eastAsia="ja-JP"/>
        </w:rPr>
        <w:t>D.;Alexander</w:t>
      </w:r>
      <w:proofErr w:type="spellEnd"/>
      <w:r w:rsidRPr="00BB656B">
        <w:rPr>
          <w:lang w:eastAsia="ja-JP"/>
        </w:rPr>
        <w:t xml:space="preserve">, J. </w:t>
      </w:r>
      <w:proofErr w:type="spellStart"/>
      <w:r w:rsidRPr="00BB656B">
        <w:rPr>
          <w:lang w:eastAsia="ja-JP"/>
        </w:rPr>
        <w:t>L.;Majeed</w:t>
      </w:r>
      <w:proofErr w:type="spellEnd"/>
      <w:r w:rsidRPr="00BB656B">
        <w:rPr>
          <w:lang w:eastAsia="ja-JP"/>
        </w:rPr>
        <w:t xml:space="preserve">, </w:t>
      </w:r>
      <w:proofErr w:type="spellStart"/>
      <w:r w:rsidRPr="00BB656B">
        <w:rPr>
          <w:lang w:eastAsia="ja-JP"/>
        </w:rPr>
        <w:t>A.;Hicks</w:t>
      </w:r>
      <w:proofErr w:type="spellEnd"/>
      <w:r w:rsidRPr="00BB656B">
        <w:rPr>
          <w:lang w:eastAsia="ja-JP"/>
        </w:rPr>
        <w:t>, L. C. and Williams, H. R.</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The British Journal of General Practice : The Journal of the Royal College of General Practitioners 76(763), pp. e100–e107</w:t>
      </w:r>
      <w:r w:rsidRPr="00BB656B">
        <w:rPr>
          <w:lang w:eastAsia="ja-JP"/>
        </w:rPr>
        <w:br/>
      </w:r>
      <w:r w:rsidRPr="00BB656B">
        <w:rPr>
          <w:lang w:eastAsia="ja-JP"/>
        </w:rPr>
        <w:br/>
      </w:r>
      <w:r w:rsidRPr="00BB656B">
        <w:rPr>
          <w:b/>
          <w:bCs/>
          <w:lang w:eastAsia="ja-JP"/>
        </w:rPr>
        <w:t>Abstract: Background:</w:t>
      </w:r>
      <w:r w:rsidRPr="00BB656B">
        <w:rPr>
          <w:lang w:eastAsia="ja-JP"/>
        </w:rPr>
        <w:t xml:space="preserve"> Faecal calprotectin (FC) is a marker of gastrointestinal (GI) inflammation that is widely used in primary care to identify patients who need to be referred for endoscopic assessment. Most guidelines advise against its use in older adults because of higher rates of colorectal cancer (CRC) in this group, and many studies include only younger adults, even though FC is still used in older adults.; </w:t>
      </w:r>
      <w:r w:rsidRPr="00BB656B">
        <w:rPr>
          <w:b/>
          <w:bCs/>
          <w:lang w:eastAsia="ja-JP"/>
        </w:rPr>
        <w:t>Aim:</w:t>
      </w:r>
      <w:r w:rsidRPr="00BB656B">
        <w:rPr>
          <w:lang w:eastAsia="ja-JP"/>
        </w:rPr>
        <w:t xml:space="preserve"> To evaluate FC performance in identifying inflammatory bowel disease (IBD) and significant organic pathology in adults aged ≥50 years, to help inform its use and interpretation in primary care. Where available, faecal immunochemical test (FIT) data were also analysed.; </w:t>
      </w:r>
      <w:r w:rsidRPr="00BB656B">
        <w:rPr>
          <w:b/>
          <w:bCs/>
          <w:lang w:eastAsia="ja-JP"/>
        </w:rPr>
        <w:t>Design and Setting</w:t>
      </w:r>
      <w:r w:rsidRPr="00BB656B">
        <w:rPr>
          <w:lang w:eastAsia="ja-JP"/>
        </w:rPr>
        <w:t xml:space="preserve">: A retrospective observational study of patients who were referred from primary care to secondary care for colonoscopy at Imperial College Healthcare NHS Trust.; Method: Patients who had undergone FC testing, followed by a colonoscopy, were recruited and grouped into younger adults (aged 18-49 years) and older adults (aged ≥50 years). Data were then collected using electronic health records to allow for analysis of FC diagnostic performance.; </w:t>
      </w:r>
      <w:r w:rsidRPr="00BB656B">
        <w:rPr>
          <w:b/>
          <w:bCs/>
          <w:lang w:eastAsia="ja-JP"/>
        </w:rPr>
        <w:t>Results:</w:t>
      </w:r>
      <w:r w:rsidRPr="00BB656B">
        <w:rPr>
          <w:lang w:eastAsia="ja-JP"/>
        </w:rPr>
        <w:t xml:space="preserve"> In total, 669 patients were included: 423 aged 18-49 years and 246 aged ≥50 years. There were no significant differences in FC levels between the groups (median FC level: 71 µg/g versus 85.5 µg/g respectively, P = 0.29). An FC level of &gt;50 µg/g showed a high sensitivity for inflammatory bowel disease (IBD) in both groups (94.1% in those aged 18-49 years and 93.8% in those aged ≥50 years), but the positive predictive value was low - particularly in those aged ≥50 years (12.8%) versus the younger cohort (20.9%). An FC level of &gt;50 µg/g outperformed FIT (threshold 10 µg/g) for the diagnosis of IBD and organic pathology in both groups. However, in patients aged ≥50 years, FIT outperformed FC at 150 µg/g for the diagnosis of organic pathology, including CRC.; </w:t>
      </w:r>
      <w:r w:rsidRPr="00BB656B">
        <w:rPr>
          <w:b/>
          <w:bCs/>
          <w:lang w:eastAsia="ja-JP"/>
        </w:rPr>
        <w:t>Conclusion:</w:t>
      </w:r>
      <w:r w:rsidRPr="00BB656B">
        <w:rPr>
          <w:lang w:eastAsia="ja-JP"/>
        </w:rPr>
        <w:t xml:space="preserve"> These data show that FC remains a sensitive test in older adults. FC may have a role as a 'rule-out' test in adults aged ≥50 years who have lower GI symptoms and a negative FIT, when CRC is not suspected. (© The Authors.)</w:t>
      </w:r>
      <w:r w:rsidRPr="00BB656B">
        <w:rPr>
          <w:lang w:eastAsia="ja-JP"/>
        </w:rPr>
        <w:br/>
      </w:r>
      <w:r w:rsidRPr="00BB656B">
        <w:rPr>
          <w:lang w:eastAsia="ja-JP"/>
        </w:rPr>
        <w:br/>
      </w:r>
      <w:r w:rsidRPr="00BB656B">
        <w:rPr>
          <w:b/>
          <w:bCs/>
          <w:lang w:eastAsia="ja-JP"/>
        </w:rPr>
        <w:t>Access or request full text: </w:t>
      </w:r>
      <w:hyperlink r:id="rId49" w:tgtFrame="_blank" w:history="1">
        <w:r w:rsidRPr="00BB656B">
          <w:rPr>
            <w:rStyle w:val="Hyperlink"/>
            <w:lang w:eastAsia="ja-JP"/>
          </w:rPr>
          <w:t>https://libkey.io/10.3399/BJGP.2025.0169</w:t>
        </w:r>
      </w:hyperlink>
      <w:r w:rsidRPr="00BB656B">
        <w:rPr>
          <w:lang w:eastAsia="ja-JP"/>
        </w:rPr>
        <w:br/>
      </w:r>
      <w:r w:rsidRPr="00BB656B">
        <w:rPr>
          <w:lang w:eastAsia="ja-JP"/>
        </w:rPr>
        <w:br/>
      </w:r>
      <w:r w:rsidRPr="00BB656B">
        <w:rPr>
          <w:b/>
          <w:bCs/>
          <w:lang w:eastAsia="ja-JP"/>
        </w:rPr>
        <w:t>URL: </w:t>
      </w:r>
      <w:hyperlink r:id="rId50" w:tgtFrame="_blank" w:history="1">
        <w:r w:rsidRPr="00BB656B">
          <w:rPr>
            <w:rStyle w:val="Hyperlink"/>
            <w:lang w:eastAsia="ja-JP"/>
          </w:rPr>
          <w:t>https://search.ebscohost.com/login.aspx?direct=true&amp;AuthType=sso&amp;db=mdc&amp;AN=40774794&amp;profid=ehost</w:t>
        </w:r>
      </w:hyperlink>
      <w:r w:rsidRPr="00BB656B">
        <w:rPr>
          <w:lang w:eastAsia="ja-JP"/>
        </w:rPr>
        <w:br/>
      </w:r>
    </w:p>
    <w:p w14:paraId="11912DD9" w14:textId="77777777" w:rsidR="00BB656B" w:rsidRPr="00BB656B" w:rsidRDefault="00BB656B" w:rsidP="00BB656B">
      <w:pPr>
        <w:rPr>
          <w:lang w:eastAsia="ja-JP"/>
        </w:rPr>
      </w:pPr>
      <w:bookmarkStart w:id="15" w:name="_Toc226624896"/>
      <w:r w:rsidRPr="00BB656B">
        <w:rPr>
          <w:rStyle w:val="Heading3Char"/>
          <w:lang w:eastAsia="ja-JP"/>
        </w:rPr>
        <w:t>14. From Endoscopy to Empathy: Redefining Gastroenterology Training for the Gut-Brain Era</w:t>
      </w:r>
      <w:bookmarkEnd w:id="15"/>
      <w:r w:rsidRPr="00BB656B">
        <w:rPr>
          <w:rStyle w:val="Heading3Char"/>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lastRenderedPageBreak/>
        <w:br/>
      </w:r>
      <w:r w:rsidRPr="00BB656B">
        <w:rPr>
          <w:b/>
          <w:bCs/>
          <w:lang w:eastAsia="ja-JP"/>
        </w:rPr>
        <w:t>Authors:</w:t>
      </w:r>
      <w:r w:rsidRPr="00BB656B">
        <w:rPr>
          <w:lang w:eastAsia="ja-JP"/>
        </w:rPr>
        <w:t xml:space="preserve"> Sahu, </w:t>
      </w:r>
      <w:proofErr w:type="spellStart"/>
      <w:r w:rsidRPr="00BB656B">
        <w:rPr>
          <w:lang w:eastAsia="ja-JP"/>
        </w:rPr>
        <w:t>Sweta;Bharadwaj</w:t>
      </w:r>
      <w:proofErr w:type="spellEnd"/>
      <w:r w:rsidRPr="00BB656B">
        <w:rPr>
          <w:lang w:eastAsia="ja-JP"/>
        </w:rPr>
        <w:t xml:space="preserve">, </w:t>
      </w:r>
      <w:proofErr w:type="spellStart"/>
      <w:r w:rsidRPr="00BB656B">
        <w:rPr>
          <w:lang w:eastAsia="ja-JP"/>
        </w:rPr>
        <w:t>Hareesha</w:t>
      </w:r>
      <w:proofErr w:type="spellEnd"/>
      <w:r w:rsidRPr="00BB656B">
        <w:rPr>
          <w:lang w:eastAsia="ja-JP"/>
        </w:rPr>
        <w:t xml:space="preserve"> </w:t>
      </w:r>
      <w:proofErr w:type="spellStart"/>
      <w:r w:rsidRPr="00BB656B">
        <w:rPr>
          <w:lang w:eastAsia="ja-JP"/>
        </w:rPr>
        <w:t>Rishab;Khan</w:t>
      </w:r>
      <w:proofErr w:type="spellEnd"/>
      <w:r w:rsidRPr="00BB656B">
        <w:rPr>
          <w:lang w:eastAsia="ja-JP"/>
        </w:rPr>
        <w:t xml:space="preserve">, </w:t>
      </w:r>
      <w:proofErr w:type="spellStart"/>
      <w:r w:rsidRPr="00BB656B">
        <w:rPr>
          <w:lang w:eastAsia="ja-JP"/>
        </w:rPr>
        <w:t>Shahryar;Ali</w:t>
      </w:r>
      <w:proofErr w:type="spellEnd"/>
      <w:r w:rsidRPr="00BB656B">
        <w:rPr>
          <w:lang w:eastAsia="ja-JP"/>
        </w:rPr>
        <w:t>, Hassam and Dahiya, Dushyant Singh</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ACG Case Reports Journal 13(1), pp. 1–3</w:t>
      </w:r>
      <w:r w:rsidRPr="00BB656B">
        <w:rPr>
          <w:lang w:eastAsia="ja-JP"/>
        </w:rPr>
        <w:br/>
      </w:r>
      <w:r w:rsidRPr="00BB656B">
        <w:rPr>
          <w:lang w:eastAsia="ja-JP"/>
        </w:rPr>
        <w:br/>
      </w:r>
      <w:r w:rsidRPr="00BB656B">
        <w:rPr>
          <w:b/>
          <w:bCs/>
          <w:lang w:eastAsia="ja-JP"/>
        </w:rPr>
        <w:t>Access or request full text: </w:t>
      </w:r>
      <w:hyperlink r:id="rId51" w:tgtFrame="_blank" w:history="1">
        <w:r w:rsidRPr="00BB656B">
          <w:rPr>
            <w:rStyle w:val="Hyperlink"/>
            <w:lang w:eastAsia="ja-JP"/>
          </w:rPr>
          <w:t>https://libkey.io/10.14309/crj.0000000000001957.</w:t>
        </w:r>
      </w:hyperlink>
      <w:r w:rsidRPr="00BB656B">
        <w:rPr>
          <w:lang w:eastAsia="ja-JP"/>
        </w:rPr>
        <w:br/>
      </w:r>
      <w:r w:rsidRPr="00BB656B">
        <w:rPr>
          <w:lang w:eastAsia="ja-JP"/>
        </w:rPr>
        <w:br/>
      </w:r>
      <w:r w:rsidRPr="00BB656B">
        <w:rPr>
          <w:b/>
          <w:bCs/>
          <w:lang w:eastAsia="ja-JP"/>
        </w:rPr>
        <w:t>URL: </w:t>
      </w:r>
      <w:hyperlink r:id="rId52" w:tgtFrame="_blank" w:history="1">
        <w:r w:rsidRPr="00BB656B">
          <w:rPr>
            <w:rStyle w:val="Hyperlink"/>
            <w:lang w:eastAsia="ja-JP"/>
          </w:rPr>
          <w:t>https://search.ebscohost.com/login.aspx?direct=true&amp;AuthType=sso&amp;db=rzh&amp;AN=191570581&amp;profid=ehost</w:t>
        </w:r>
      </w:hyperlink>
      <w:r w:rsidRPr="00BB656B">
        <w:rPr>
          <w:lang w:eastAsia="ja-JP"/>
        </w:rPr>
        <w:br/>
      </w:r>
    </w:p>
    <w:p w14:paraId="0998968E" w14:textId="77777777" w:rsidR="00BB656B" w:rsidRPr="00BB656B" w:rsidRDefault="00BB656B" w:rsidP="00BB656B">
      <w:pPr>
        <w:rPr>
          <w:lang w:eastAsia="ja-JP"/>
        </w:rPr>
      </w:pPr>
      <w:bookmarkStart w:id="16" w:name="_Toc226624897"/>
      <w:r w:rsidRPr="00BB656B">
        <w:rPr>
          <w:rStyle w:val="Heading3Char"/>
          <w:lang w:eastAsia="ja-JP"/>
        </w:rPr>
        <w:t>15. ENHANCE: a community partnership charting the evolution of early-life cystic fibrosis disease manifestations in a new era of management</w:t>
      </w:r>
      <w:bookmarkEnd w:id="16"/>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Urquhart, Don </w:t>
      </w:r>
      <w:proofErr w:type="spellStart"/>
      <w:r w:rsidRPr="00BB656B">
        <w:rPr>
          <w:lang w:eastAsia="ja-JP"/>
        </w:rPr>
        <w:t>S.;Linnane</w:t>
      </w:r>
      <w:proofErr w:type="spellEnd"/>
      <w:r w:rsidRPr="00BB656B">
        <w:rPr>
          <w:lang w:eastAsia="ja-JP"/>
        </w:rPr>
        <w:t xml:space="preserve">, </w:t>
      </w:r>
      <w:proofErr w:type="spellStart"/>
      <w:r w:rsidRPr="00BB656B">
        <w:rPr>
          <w:lang w:eastAsia="ja-JP"/>
        </w:rPr>
        <w:t>Barry;Saunders</w:t>
      </w:r>
      <w:proofErr w:type="spellEnd"/>
      <w:r w:rsidRPr="00BB656B">
        <w:rPr>
          <w:lang w:eastAsia="ja-JP"/>
        </w:rPr>
        <w:t xml:space="preserve">, Clare </w:t>
      </w:r>
      <w:proofErr w:type="spellStart"/>
      <w:r w:rsidRPr="00BB656B">
        <w:rPr>
          <w:lang w:eastAsia="ja-JP"/>
        </w:rPr>
        <w:t>J.;Abkir</w:t>
      </w:r>
      <w:proofErr w:type="spellEnd"/>
      <w:r w:rsidRPr="00BB656B">
        <w:rPr>
          <w:lang w:eastAsia="ja-JP"/>
        </w:rPr>
        <w:t xml:space="preserve">, </w:t>
      </w:r>
      <w:proofErr w:type="spellStart"/>
      <w:r w:rsidRPr="00BB656B">
        <w:rPr>
          <w:lang w:eastAsia="ja-JP"/>
        </w:rPr>
        <w:t>Mary;Georgiopoulos</w:t>
      </w:r>
      <w:proofErr w:type="spellEnd"/>
      <w:r w:rsidRPr="00BB656B">
        <w:rPr>
          <w:lang w:eastAsia="ja-JP"/>
        </w:rPr>
        <w:t xml:space="preserve">, Anna </w:t>
      </w:r>
      <w:proofErr w:type="spellStart"/>
      <w:r w:rsidRPr="00BB656B">
        <w:rPr>
          <w:lang w:eastAsia="ja-JP"/>
        </w:rPr>
        <w:t>M.;Dobra</w:t>
      </w:r>
      <w:proofErr w:type="spellEnd"/>
      <w:r w:rsidRPr="00BB656B">
        <w:rPr>
          <w:lang w:eastAsia="ja-JP"/>
        </w:rPr>
        <w:t xml:space="preserve">, </w:t>
      </w:r>
      <w:proofErr w:type="spellStart"/>
      <w:r w:rsidRPr="00BB656B">
        <w:rPr>
          <w:lang w:eastAsia="ja-JP"/>
        </w:rPr>
        <w:t>Rebecca;Carroll</w:t>
      </w:r>
      <w:proofErr w:type="spellEnd"/>
      <w:r w:rsidRPr="00BB656B">
        <w:rPr>
          <w:lang w:eastAsia="ja-JP"/>
        </w:rPr>
        <w:t xml:space="preserve">, </w:t>
      </w:r>
      <w:proofErr w:type="spellStart"/>
      <w:r w:rsidRPr="00BB656B">
        <w:rPr>
          <w:lang w:eastAsia="ja-JP"/>
        </w:rPr>
        <w:t>Sarah;Still</w:t>
      </w:r>
      <w:proofErr w:type="spellEnd"/>
      <w:r w:rsidRPr="00BB656B">
        <w:rPr>
          <w:lang w:eastAsia="ja-JP"/>
        </w:rPr>
        <w:t xml:space="preserve">, </w:t>
      </w:r>
      <w:proofErr w:type="spellStart"/>
      <w:r w:rsidRPr="00BB656B">
        <w:rPr>
          <w:lang w:eastAsia="ja-JP"/>
        </w:rPr>
        <w:t>Maddie;Cox</w:t>
      </w:r>
      <w:proofErr w:type="spellEnd"/>
      <w:r w:rsidRPr="00BB656B">
        <w:rPr>
          <w:lang w:eastAsia="ja-JP"/>
        </w:rPr>
        <w:t xml:space="preserve">, Desmond </w:t>
      </w:r>
      <w:proofErr w:type="spellStart"/>
      <w:r w:rsidRPr="00BB656B">
        <w:rPr>
          <w:lang w:eastAsia="ja-JP"/>
        </w:rPr>
        <w:t>W.;Fitzpatrick</w:t>
      </w:r>
      <w:proofErr w:type="spellEnd"/>
      <w:r w:rsidRPr="00BB656B">
        <w:rPr>
          <w:lang w:eastAsia="ja-JP"/>
        </w:rPr>
        <w:t xml:space="preserve">, </w:t>
      </w:r>
      <w:proofErr w:type="spellStart"/>
      <w:r w:rsidRPr="00BB656B">
        <w:rPr>
          <w:lang w:eastAsia="ja-JP"/>
        </w:rPr>
        <w:t>Emer;Beegan</w:t>
      </w:r>
      <w:proofErr w:type="spellEnd"/>
      <w:r w:rsidRPr="00BB656B">
        <w:rPr>
          <w:lang w:eastAsia="ja-JP"/>
        </w:rPr>
        <w:t xml:space="preserve">, </w:t>
      </w:r>
      <w:proofErr w:type="spellStart"/>
      <w:r w:rsidRPr="00BB656B">
        <w:rPr>
          <w:lang w:eastAsia="ja-JP"/>
        </w:rPr>
        <w:t>Aidan;Thursfield</w:t>
      </w:r>
      <w:proofErr w:type="spellEnd"/>
      <w:r w:rsidRPr="00BB656B">
        <w:rPr>
          <w:lang w:eastAsia="ja-JP"/>
        </w:rPr>
        <w:t xml:space="preserve">, </w:t>
      </w:r>
      <w:proofErr w:type="spellStart"/>
      <w:r w:rsidRPr="00BB656B">
        <w:rPr>
          <w:lang w:eastAsia="ja-JP"/>
        </w:rPr>
        <w:t>Rebecca;Balfe</w:t>
      </w:r>
      <w:proofErr w:type="spellEnd"/>
      <w:r w:rsidRPr="00BB656B">
        <w:rPr>
          <w:lang w:eastAsia="ja-JP"/>
        </w:rPr>
        <w:t xml:space="preserve">, </w:t>
      </w:r>
      <w:proofErr w:type="spellStart"/>
      <w:r w:rsidRPr="00BB656B">
        <w:rPr>
          <w:lang w:eastAsia="ja-JP"/>
        </w:rPr>
        <w:t>Jen;Tarr</w:t>
      </w:r>
      <w:proofErr w:type="spellEnd"/>
      <w:r w:rsidRPr="00BB656B">
        <w:rPr>
          <w:lang w:eastAsia="ja-JP"/>
        </w:rPr>
        <w:t xml:space="preserve">, </w:t>
      </w:r>
      <w:proofErr w:type="spellStart"/>
      <w:r w:rsidRPr="00BB656B">
        <w:rPr>
          <w:lang w:eastAsia="ja-JP"/>
        </w:rPr>
        <w:t>Alison;Lester</w:t>
      </w:r>
      <w:proofErr w:type="spellEnd"/>
      <w:r w:rsidRPr="00BB656B">
        <w:rPr>
          <w:lang w:eastAsia="ja-JP"/>
        </w:rPr>
        <w:t xml:space="preserve">, </w:t>
      </w:r>
      <w:proofErr w:type="spellStart"/>
      <w:r w:rsidRPr="00BB656B">
        <w:rPr>
          <w:lang w:eastAsia="ja-JP"/>
        </w:rPr>
        <w:t>Karen;Cunningham</w:t>
      </w:r>
      <w:proofErr w:type="spellEnd"/>
      <w:r w:rsidRPr="00BB656B">
        <w:rPr>
          <w:lang w:eastAsia="ja-JP"/>
        </w:rPr>
        <w:t xml:space="preserve">, </w:t>
      </w:r>
      <w:proofErr w:type="spellStart"/>
      <w:r w:rsidRPr="00BB656B">
        <w:rPr>
          <w:lang w:eastAsia="ja-JP"/>
        </w:rPr>
        <w:t>Aoife;Perrem</w:t>
      </w:r>
      <w:proofErr w:type="spellEnd"/>
      <w:r w:rsidRPr="00BB656B">
        <w:rPr>
          <w:lang w:eastAsia="ja-JP"/>
        </w:rPr>
        <w:t xml:space="preserve">, </w:t>
      </w:r>
      <w:proofErr w:type="spellStart"/>
      <w:r w:rsidRPr="00BB656B">
        <w:rPr>
          <w:lang w:eastAsia="ja-JP"/>
        </w:rPr>
        <w:t>Lucy;Davies</w:t>
      </w:r>
      <w:proofErr w:type="spellEnd"/>
      <w:r w:rsidRPr="00BB656B">
        <w:rPr>
          <w:lang w:eastAsia="ja-JP"/>
        </w:rPr>
        <w:t>, Jane C. and McNally, Paul</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ERJ Open Research 12(2)</w:t>
      </w:r>
      <w:r w:rsidRPr="00BB656B">
        <w:rPr>
          <w:lang w:eastAsia="ja-JP"/>
        </w:rPr>
        <w:br/>
      </w:r>
      <w:r w:rsidRPr="00BB656B">
        <w:rPr>
          <w:b/>
          <w:bCs/>
          <w:lang w:eastAsia="ja-JP"/>
        </w:rPr>
        <w:t>Abstract: </w:t>
      </w:r>
      <w:r w:rsidRPr="00BB656B">
        <w:rPr>
          <w:lang w:eastAsia="ja-JP"/>
        </w:rPr>
        <w:t xml:space="preserve">ENHANCE is a multicentre, longitudinal study examining the natural history of early cystic fibrosis (CF) disease manifestations in children. We hypothesise that the prevalence, presentation and natural history of disease manifestations of CF in young children will change significantly in the next decade with advances in the understanding and treatment of CF, including the use of therapies aimed at improving CFTR function. The study has been co-developed with the CF community, </w:t>
      </w:r>
      <w:proofErr w:type="gramStart"/>
      <w:r w:rsidRPr="00BB656B">
        <w:rPr>
          <w:lang w:eastAsia="ja-JP"/>
        </w:rPr>
        <w:t>in order to</w:t>
      </w:r>
      <w:proofErr w:type="gramEnd"/>
      <w:r w:rsidRPr="00BB656B">
        <w:rPr>
          <w:lang w:eastAsia="ja-JP"/>
        </w:rPr>
        <w:t xml:space="preserve"> try to answer questions of key importance to people with CF and their caregivers. The study will longitudinally monitor lung health using nitrogen multiple breath washout testing and spirometry, lung structure using spirometry-controlled computed tomography scanning, gastrointestinal health using gut microbiome, gut inflammation and abdominal symptom scores, pancreatic function using faecal elastase, liver function using liver blood tests and liver ultrasound, and sweat chloride. Mental health will be longitudinally assessed using questionnaires for mood (PROMIS, GAD-7), quality of life (CFQ-R) and psychosocial functioning (</w:t>
      </w:r>
      <w:proofErr w:type="spellStart"/>
      <w:r w:rsidRPr="00BB656B">
        <w:rPr>
          <w:lang w:eastAsia="ja-JP"/>
        </w:rPr>
        <w:t>Pediatric</w:t>
      </w:r>
      <w:proofErr w:type="spellEnd"/>
      <w:r w:rsidRPr="00BB656B">
        <w:rPr>
          <w:lang w:eastAsia="ja-JP"/>
        </w:rPr>
        <w:t xml:space="preserve"> Symptom Checklist). There are three cohorts in the study: infants with CF diagnosed by newborn screening (n=250), children aged 0-6</w:t>
      </w:r>
      <w:r w:rsidRPr="00BB656B">
        <w:rPr>
          <w:rFonts w:ascii="Arial" w:hAnsi="Arial" w:cs="Arial"/>
          <w:lang w:eastAsia="ja-JP"/>
        </w:rPr>
        <w:t> </w:t>
      </w:r>
      <w:r w:rsidRPr="00BB656B">
        <w:rPr>
          <w:lang w:eastAsia="ja-JP"/>
        </w:rPr>
        <w:t>years and currently attending CF centres (n=200) and healthy newborn infant controls (100). The study will be conducted over 5</w:t>
      </w:r>
      <w:r w:rsidRPr="00BB656B">
        <w:rPr>
          <w:rFonts w:ascii="Arial" w:hAnsi="Arial" w:cs="Arial"/>
          <w:lang w:eastAsia="ja-JP"/>
        </w:rPr>
        <w:t> </w:t>
      </w:r>
      <w:r w:rsidRPr="00BB656B">
        <w:rPr>
          <w:lang w:eastAsia="ja-JP"/>
        </w:rPr>
        <w:t>years in the first phase with a plan to extend through further phases in the future. We envisage that the study will provide important evidence to enable healthcare staff and families to guide the care of children with CF in the future. (Copyright ©The authors 2026.)</w:t>
      </w:r>
      <w:r w:rsidRPr="00BB656B">
        <w:rPr>
          <w:lang w:eastAsia="ja-JP"/>
        </w:rPr>
        <w:br/>
      </w:r>
      <w:r w:rsidRPr="00BB656B">
        <w:rPr>
          <w:lang w:eastAsia="ja-JP"/>
        </w:rPr>
        <w:br/>
      </w:r>
      <w:r w:rsidRPr="00BB656B">
        <w:rPr>
          <w:b/>
          <w:bCs/>
          <w:lang w:eastAsia="ja-JP"/>
        </w:rPr>
        <w:t>Access or request full text: </w:t>
      </w:r>
      <w:hyperlink r:id="rId53" w:tgtFrame="_blank" w:history="1">
        <w:r w:rsidRPr="00BB656B">
          <w:rPr>
            <w:rStyle w:val="Hyperlink"/>
            <w:lang w:eastAsia="ja-JP"/>
          </w:rPr>
          <w:t>https://libkey.io/10.1183/23120541.00373-2025</w:t>
        </w:r>
      </w:hyperlink>
      <w:r w:rsidRPr="00BB656B">
        <w:rPr>
          <w:lang w:eastAsia="ja-JP"/>
        </w:rPr>
        <w:br/>
      </w:r>
      <w:r w:rsidRPr="00BB656B">
        <w:rPr>
          <w:lang w:eastAsia="ja-JP"/>
        </w:rPr>
        <w:br/>
      </w:r>
      <w:r w:rsidRPr="00BB656B">
        <w:rPr>
          <w:b/>
          <w:bCs/>
          <w:lang w:eastAsia="ja-JP"/>
        </w:rPr>
        <w:t>URL: </w:t>
      </w:r>
      <w:hyperlink r:id="rId54" w:tgtFrame="_blank" w:history="1">
        <w:r w:rsidRPr="00BB656B">
          <w:rPr>
            <w:rStyle w:val="Hyperlink"/>
            <w:lang w:eastAsia="ja-JP"/>
          </w:rPr>
          <w:t>https://search.ebscohost.com/login.aspx?direct=true&amp;AuthType=sso&amp;db=mdc&amp;AN=41878283&amp;profid=e</w:t>
        </w:r>
        <w:r w:rsidRPr="00BB656B">
          <w:rPr>
            <w:rStyle w:val="Hyperlink"/>
            <w:lang w:eastAsia="ja-JP"/>
          </w:rPr>
          <w:lastRenderedPageBreak/>
          <w:t>host</w:t>
        </w:r>
      </w:hyperlink>
      <w:r w:rsidRPr="00BB656B">
        <w:rPr>
          <w:lang w:eastAsia="ja-JP"/>
        </w:rPr>
        <w:br/>
      </w:r>
    </w:p>
    <w:p w14:paraId="3DD48C52" w14:textId="77777777" w:rsidR="00BB656B" w:rsidRPr="00BB656B" w:rsidRDefault="00BB656B" w:rsidP="00BB656B">
      <w:pPr>
        <w:rPr>
          <w:lang w:eastAsia="ja-JP"/>
        </w:rPr>
      </w:pPr>
      <w:bookmarkStart w:id="17" w:name="_Toc226624898"/>
      <w:r w:rsidRPr="00BB656B">
        <w:rPr>
          <w:rStyle w:val="Heading3Char"/>
          <w:lang w:eastAsia="ja-JP"/>
        </w:rPr>
        <w:t>16. Metabolic dysfunction-associated fatty liver disease and risk of knee osteoarthritis: A prospective cohort study</w:t>
      </w:r>
      <w:bookmarkEnd w:id="17"/>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Zhang, </w:t>
      </w:r>
      <w:proofErr w:type="spellStart"/>
      <w:r w:rsidRPr="00BB656B">
        <w:rPr>
          <w:lang w:eastAsia="ja-JP"/>
        </w:rPr>
        <w:t>Y.;Jiang</w:t>
      </w:r>
      <w:proofErr w:type="spellEnd"/>
      <w:r w:rsidRPr="00BB656B">
        <w:rPr>
          <w:lang w:eastAsia="ja-JP"/>
        </w:rPr>
        <w:t xml:space="preserve">, </w:t>
      </w:r>
      <w:proofErr w:type="spellStart"/>
      <w:r w:rsidRPr="00BB656B">
        <w:rPr>
          <w:lang w:eastAsia="ja-JP"/>
        </w:rPr>
        <w:t>L.;Teng</w:t>
      </w:r>
      <w:proofErr w:type="spellEnd"/>
      <w:r w:rsidRPr="00BB656B">
        <w:rPr>
          <w:lang w:eastAsia="ja-JP"/>
        </w:rPr>
        <w:t xml:space="preserve">, </w:t>
      </w:r>
      <w:proofErr w:type="spellStart"/>
      <w:r w:rsidRPr="00BB656B">
        <w:rPr>
          <w:lang w:eastAsia="ja-JP"/>
        </w:rPr>
        <w:t>X.;Xia</w:t>
      </w:r>
      <w:proofErr w:type="spellEnd"/>
      <w:r w:rsidRPr="00BB656B">
        <w:rPr>
          <w:lang w:eastAsia="ja-JP"/>
        </w:rPr>
        <w:t xml:space="preserve">, </w:t>
      </w:r>
      <w:proofErr w:type="spellStart"/>
      <w:r w:rsidRPr="00BB656B">
        <w:rPr>
          <w:lang w:eastAsia="ja-JP"/>
        </w:rPr>
        <w:t>C.;Zhou</w:t>
      </w:r>
      <w:proofErr w:type="spellEnd"/>
      <w:r w:rsidRPr="00BB656B">
        <w:rPr>
          <w:lang w:eastAsia="ja-JP"/>
        </w:rPr>
        <w:t>, H. and Wang, F.</w:t>
      </w:r>
      <w:r w:rsidRPr="00BB656B">
        <w:rPr>
          <w:lang w:eastAsia="ja-JP"/>
        </w:rPr>
        <w:br/>
      </w:r>
      <w:r w:rsidRPr="00BB656B">
        <w:rPr>
          <w:lang w:eastAsia="ja-JP"/>
        </w:rPr>
        <w:br/>
      </w:r>
      <w:r w:rsidRPr="00BB656B">
        <w:rPr>
          <w:b/>
          <w:bCs/>
          <w:lang w:eastAsia="ja-JP"/>
        </w:rPr>
        <w:t>Publication Date: </w:t>
      </w:r>
      <w:r w:rsidRPr="00BB656B">
        <w:rPr>
          <w:lang w:eastAsia="ja-JP"/>
        </w:rPr>
        <w:t>2026</w:t>
      </w:r>
      <w:r w:rsidRPr="00BB656B">
        <w:rPr>
          <w:lang w:eastAsia="ja-JP"/>
        </w:rPr>
        <w:br/>
      </w:r>
      <w:r w:rsidRPr="00BB656B">
        <w:rPr>
          <w:lang w:eastAsia="ja-JP"/>
        </w:rPr>
        <w:br/>
      </w:r>
      <w:r w:rsidRPr="00BB656B">
        <w:rPr>
          <w:b/>
          <w:bCs/>
          <w:lang w:eastAsia="ja-JP"/>
        </w:rPr>
        <w:t>Journal: </w:t>
      </w:r>
      <w:r w:rsidRPr="00BB656B">
        <w:rPr>
          <w:lang w:eastAsia="ja-JP"/>
        </w:rPr>
        <w:t>Clinical and Experimental Medicine 26(1)</w:t>
      </w:r>
      <w:r w:rsidRPr="00BB656B">
        <w:rPr>
          <w:lang w:eastAsia="ja-JP"/>
        </w:rPr>
        <w:br/>
      </w:r>
      <w:r w:rsidRPr="00BB656B">
        <w:rPr>
          <w:b/>
          <w:bCs/>
          <w:lang w:eastAsia="ja-JP"/>
        </w:rPr>
        <w:t>Abstract: </w:t>
      </w:r>
      <w:r w:rsidRPr="00BB656B">
        <w:rPr>
          <w:lang w:eastAsia="ja-JP"/>
        </w:rPr>
        <w:t>Knee osteoarthritis (KOA) is a leading cause of chronic pain and disability. Metabolic dysfunction-associated fatty liver disease (MAFLD) is a systemic metabolic disorder that influences extra-hepatic conditions. Although cross-sectional studies link MAFLD to KOA, prospective evidence remains limited. This study aimed to investigate the longitudinal association between MAFLD, and KOA and assess the mediating role of inflammation. This study included 303,604 participants from the UK Biobank without baseline osteoarthritis. MAFLD was defined using the fatty liver index alongside metabolic criteria, fibrosis severity was assessed using the Fibrosis-4 score, and MAFLD subtypes were categorized. Incident KOA was identified through linked health records. Cox proportional hazard regression model was used to estimate hazard ratios (HR) and 95% confidence interval (CI) for the association. Mediation analysis evaluated the potential role of high-sensitivity C-reactive protein (</w:t>
      </w:r>
      <w:proofErr w:type="spellStart"/>
      <w:r w:rsidRPr="00BB656B">
        <w:rPr>
          <w:lang w:eastAsia="ja-JP"/>
        </w:rPr>
        <w:t>hs</w:t>
      </w:r>
      <w:proofErr w:type="spellEnd"/>
      <w:r w:rsidRPr="00BB656B">
        <w:rPr>
          <w:lang w:eastAsia="ja-JP"/>
        </w:rPr>
        <w:t>-CRP). Over a median follow-up of 13.67 years, 17,137 KOA cases occurred. MAFLD was associated with an 18% higher risk of KOA (HR 1.18, 95% CI 1.13-1.24), with risk increasing by fibrosis severity (P for trend</w:t>
      </w:r>
      <w:r w:rsidRPr="00BB656B">
        <w:rPr>
          <w:rFonts w:ascii="Arial" w:hAnsi="Arial" w:cs="Arial"/>
          <w:lang w:eastAsia="ja-JP"/>
        </w:rPr>
        <w:t> </w:t>
      </w:r>
      <w:r w:rsidRPr="00BB656B">
        <w:rPr>
          <w:lang w:eastAsia="ja-JP"/>
        </w:rPr>
        <w:t>&lt;</w:t>
      </w:r>
      <w:r w:rsidRPr="00BB656B">
        <w:rPr>
          <w:rFonts w:ascii="Arial" w:hAnsi="Arial" w:cs="Arial"/>
          <w:lang w:eastAsia="ja-JP"/>
        </w:rPr>
        <w:t> </w:t>
      </w:r>
      <w:r w:rsidRPr="00BB656B">
        <w:rPr>
          <w:lang w:eastAsia="ja-JP"/>
        </w:rPr>
        <w:t xml:space="preserve">0.001). Among subtypes, MAFLD-overweight/obesity showed a significant association with KOA (HR 1.19, 95% CI 1.14-1.25), while MAFLD-diabetes (HR 1.05, 95% CI 0.96-1.16) and MAFLD-lean (HR 1.23, 95% CI 0.93-1.62) did not reach statistical significance. Additionally, </w:t>
      </w:r>
      <w:proofErr w:type="spellStart"/>
      <w:r w:rsidRPr="00BB656B">
        <w:rPr>
          <w:lang w:eastAsia="ja-JP"/>
        </w:rPr>
        <w:t>hs</w:t>
      </w:r>
      <w:proofErr w:type="spellEnd"/>
      <w:r w:rsidRPr="00BB656B">
        <w:rPr>
          <w:lang w:eastAsia="ja-JP"/>
        </w:rPr>
        <w:t>-CRP explained 8.94% of the association between MAFLD and KOA. MAFLD was independently associated with higher KOA risk; inflammation partially mediates this association. These findings suggest MAFLD as a systemic metabolic condition affecting musculoskeletal health, supporting integrated management strategies. (© 2026. The Author(s).)</w:t>
      </w:r>
      <w:r w:rsidRPr="00BB656B">
        <w:rPr>
          <w:lang w:eastAsia="ja-JP"/>
        </w:rPr>
        <w:br/>
      </w:r>
      <w:r w:rsidRPr="00BB656B">
        <w:rPr>
          <w:lang w:eastAsia="ja-JP"/>
        </w:rPr>
        <w:br/>
      </w:r>
      <w:r w:rsidRPr="00BB656B">
        <w:rPr>
          <w:b/>
          <w:bCs/>
          <w:lang w:eastAsia="ja-JP"/>
        </w:rPr>
        <w:t>Access or request full text: </w:t>
      </w:r>
      <w:hyperlink r:id="rId55" w:tgtFrame="_blank" w:history="1">
        <w:r w:rsidRPr="00BB656B">
          <w:rPr>
            <w:rStyle w:val="Hyperlink"/>
            <w:lang w:eastAsia="ja-JP"/>
          </w:rPr>
          <w:t>https://libkey.io/10.1007/s10238-026-02096-5</w:t>
        </w:r>
      </w:hyperlink>
      <w:r w:rsidRPr="00BB656B">
        <w:rPr>
          <w:lang w:eastAsia="ja-JP"/>
        </w:rPr>
        <w:br/>
      </w:r>
      <w:r w:rsidRPr="00BB656B">
        <w:rPr>
          <w:lang w:eastAsia="ja-JP"/>
        </w:rPr>
        <w:br/>
      </w:r>
      <w:r w:rsidRPr="00BB656B">
        <w:rPr>
          <w:b/>
          <w:bCs/>
          <w:lang w:eastAsia="ja-JP"/>
        </w:rPr>
        <w:t>URL: </w:t>
      </w:r>
      <w:hyperlink r:id="rId56" w:tgtFrame="_blank" w:history="1">
        <w:r w:rsidRPr="00BB656B">
          <w:rPr>
            <w:rStyle w:val="Hyperlink"/>
            <w:lang w:eastAsia="ja-JP"/>
          </w:rPr>
          <w:t>https://search.ebscohost.com/login.aspx?direct=true&amp;AuthType=sso&amp;db=mdc&amp;AN=41784857&amp;profid=ehost</w:t>
        </w:r>
      </w:hyperlink>
      <w:r w:rsidRPr="00BB656B">
        <w:rPr>
          <w:lang w:eastAsia="ja-JP"/>
        </w:rPr>
        <w:br/>
      </w:r>
    </w:p>
    <w:p w14:paraId="1E17EB40" w14:textId="77777777" w:rsidR="00BB656B" w:rsidRPr="00BB656B" w:rsidRDefault="00BB656B" w:rsidP="00BB656B">
      <w:pPr>
        <w:rPr>
          <w:lang w:eastAsia="ja-JP"/>
        </w:rPr>
      </w:pPr>
      <w:bookmarkStart w:id="18" w:name="_Toc226624899"/>
      <w:r w:rsidRPr="00BB656B">
        <w:rPr>
          <w:rStyle w:val="Heading3Char"/>
          <w:lang w:eastAsia="ja-JP"/>
        </w:rPr>
        <w:t>17. Artificial Intelligence-Assisted Capsule Endoscopy for Obscure Small-Bowel Bleeding: A Systematic Review of Workflow Gains and the Unmeasured Impact on Patient-Centred Outcomes</w:t>
      </w:r>
      <w:bookmarkEnd w:id="18"/>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Al-Juhani, </w:t>
      </w:r>
      <w:proofErr w:type="spellStart"/>
      <w:r w:rsidRPr="00BB656B">
        <w:rPr>
          <w:lang w:eastAsia="ja-JP"/>
        </w:rPr>
        <w:t>Abdulkreem;Alzaki</w:t>
      </w:r>
      <w:proofErr w:type="spellEnd"/>
      <w:r w:rsidRPr="00BB656B">
        <w:rPr>
          <w:lang w:eastAsia="ja-JP"/>
        </w:rPr>
        <w:t>, Amirah A.;</w:t>
      </w:r>
      <w:proofErr w:type="spellStart"/>
      <w:r w:rsidRPr="00BB656B">
        <w:rPr>
          <w:lang w:eastAsia="ja-JP"/>
        </w:rPr>
        <w:t>Maghrabi</w:t>
      </w:r>
      <w:proofErr w:type="spellEnd"/>
      <w:r w:rsidRPr="00BB656B">
        <w:rPr>
          <w:lang w:eastAsia="ja-JP"/>
        </w:rPr>
        <w:t xml:space="preserve">, Esraa </w:t>
      </w:r>
      <w:proofErr w:type="spellStart"/>
      <w:r w:rsidRPr="00BB656B">
        <w:rPr>
          <w:lang w:eastAsia="ja-JP"/>
        </w:rPr>
        <w:t>F.;Rambo</w:t>
      </w:r>
      <w:proofErr w:type="spellEnd"/>
      <w:r w:rsidRPr="00BB656B">
        <w:rPr>
          <w:lang w:eastAsia="ja-JP"/>
        </w:rPr>
        <w:t xml:space="preserve">, </w:t>
      </w:r>
      <w:proofErr w:type="spellStart"/>
      <w:r w:rsidRPr="00BB656B">
        <w:rPr>
          <w:lang w:eastAsia="ja-JP"/>
        </w:rPr>
        <w:t>Reem;AlGhamdi</w:t>
      </w:r>
      <w:proofErr w:type="spellEnd"/>
      <w:r w:rsidRPr="00BB656B">
        <w:rPr>
          <w:lang w:eastAsia="ja-JP"/>
        </w:rPr>
        <w:t xml:space="preserve">, </w:t>
      </w:r>
      <w:proofErr w:type="spellStart"/>
      <w:r w:rsidRPr="00BB656B">
        <w:rPr>
          <w:lang w:eastAsia="ja-JP"/>
        </w:rPr>
        <w:t>Azzah;Alanazi</w:t>
      </w:r>
      <w:proofErr w:type="spellEnd"/>
      <w:r w:rsidRPr="00BB656B">
        <w:rPr>
          <w:lang w:eastAsia="ja-JP"/>
        </w:rPr>
        <w:t>, Nada A.;</w:t>
      </w:r>
      <w:proofErr w:type="spellStart"/>
      <w:r w:rsidRPr="00BB656B">
        <w:rPr>
          <w:lang w:eastAsia="ja-JP"/>
        </w:rPr>
        <w:t>Desoky</w:t>
      </w:r>
      <w:proofErr w:type="spellEnd"/>
      <w:r w:rsidRPr="00BB656B">
        <w:rPr>
          <w:lang w:eastAsia="ja-JP"/>
        </w:rPr>
        <w:t>, Rodan and Desoky, Mahmoud S.</w:t>
      </w:r>
      <w:r w:rsidRPr="00BB656B">
        <w:rPr>
          <w:lang w:eastAsia="ja-JP"/>
        </w:rPr>
        <w:br/>
      </w:r>
      <w:r w:rsidRPr="00BB656B">
        <w:rPr>
          <w:lang w:eastAsia="ja-JP"/>
        </w:rPr>
        <w:br/>
      </w:r>
      <w:r w:rsidRPr="00BB656B">
        <w:rPr>
          <w:b/>
          <w:bCs/>
          <w:lang w:eastAsia="ja-JP"/>
        </w:rPr>
        <w:lastRenderedPageBreak/>
        <w:t>Publication Date: </w:t>
      </w:r>
      <w:r w:rsidRPr="00BB656B">
        <w:rPr>
          <w:lang w:eastAsia="ja-JP"/>
        </w:rPr>
        <w:t>2025</w:t>
      </w:r>
      <w:r w:rsidRPr="00BB656B">
        <w:rPr>
          <w:lang w:eastAsia="ja-JP"/>
        </w:rPr>
        <w:br/>
      </w:r>
      <w:r w:rsidRPr="00BB656B">
        <w:rPr>
          <w:lang w:eastAsia="ja-JP"/>
        </w:rPr>
        <w:br/>
      </w:r>
      <w:r w:rsidRPr="00BB656B">
        <w:rPr>
          <w:b/>
          <w:bCs/>
          <w:lang w:eastAsia="ja-JP"/>
        </w:rPr>
        <w:t>Journal: </w:t>
      </w:r>
      <w:proofErr w:type="spellStart"/>
      <w:r w:rsidRPr="00BB656B">
        <w:rPr>
          <w:lang w:eastAsia="ja-JP"/>
        </w:rPr>
        <w:t>Cureus</w:t>
      </w:r>
      <w:proofErr w:type="spellEnd"/>
      <w:r w:rsidRPr="00BB656B">
        <w:rPr>
          <w:lang w:eastAsia="ja-JP"/>
        </w:rPr>
        <w:t xml:space="preserve"> 17(11), pp. e96037</w:t>
      </w:r>
      <w:r w:rsidRPr="00BB656B">
        <w:rPr>
          <w:lang w:eastAsia="ja-JP"/>
        </w:rPr>
        <w:br/>
      </w:r>
      <w:r w:rsidRPr="00BB656B">
        <w:rPr>
          <w:lang w:eastAsia="ja-JP"/>
        </w:rPr>
        <w:br/>
      </w:r>
      <w:r w:rsidRPr="00BB656B">
        <w:rPr>
          <w:b/>
          <w:bCs/>
          <w:lang w:eastAsia="ja-JP"/>
        </w:rPr>
        <w:t>Abstract: </w:t>
      </w:r>
      <w:r w:rsidRPr="00BB656B">
        <w:rPr>
          <w:lang w:eastAsia="ja-JP"/>
        </w:rPr>
        <w:t>Small</w:t>
      </w:r>
      <w:r w:rsidRPr="00BB656B">
        <w:rPr>
          <w:lang w:eastAsia="ja-JP"/>
        </w:rPr>
        <w:noBreakHyphen/>
        <w:t>bowel capsule endoscopy (SBCE) is a first</w:t>
      </w:r>
      <w:r w:rsidRPr="00BB656B">
        <w:rPr>
          <w:lang w:eastAsia="ja-JP"/>
        </w:rPr>
        <w:noBreakHyphen/>
        <w:t>line diagnostic tool after negative bidirectional endoscopy in obscure/suspected small</w:t>
      </w:r>
      <w:r w:rsidRPr="00BB656B">
        <w:rPr>
          <w:lang w:eastAsia="ja-JP"/>
        </w:rPr>
        <w:noBreakHyphen/>
        <w:t>bowel bleeding, but reading is time</w:t>
      </w:r>
      <w:r w:rsidRPr="00BB656B">
        <w:rPr>
          <w:lang w:eastAsia="ja-JP"/>
        </w:rPr>
        <w:noBreakHyphen/>
        <w:t>intensive. While artificial intelligence (AI)</w:t>
      </w:r>
      <w:r w:rsidRPr="00BB656B">
        <w:rPr>
          <w:lang w:eastAsia="ja-JP"/>
        </w:rPr>
        <w:noBreakHyphen/>
        <w:t>assisted review promises faster interpretation and more consistent detection, patient</w:t>
      </w:r>
      <w:r w:rsidRPr="00BB656B">
        <w:rPr>
          <w:lang w:eastAsia="ja-JP"/>
        </w:rPr>
        <w:noBreakHyphen/>
        <w:t>level benefits remain uncertain. The aim of this review is to compare AI</w:t>
      </w:r>
      <w:r w:rsidRPr="00BB656B">
        <w:rPr>
          <w:lang w:eastAsia="ja-JP"/>
        </w:rPr>
        <w:noBreakHyphen/>
        <w:t>assisted versus conventional SBCE reading in adults with obscure/suspected small</w:t>
      </w:r>
      <w:r w:rsidRPr="00BB656B">
        <w:rPr>
          <w:lang w:eastAsia="ja-JP"/>
        </w:rPr>
        <w:noBreakHyphen/>
        <w:t>bowel bleeding, focusing on management</w:t>
      </w:r>
      <w:r w:rsidRPr="00BB656B">
        <w:rPr>
          <w:lang w:eastAsia="ja-JP"/>
        </w:rPr>
        <w:noBreakHyphen/>
        <w:t>direct outcomes and, when absent, surrogate outcomes (per</w:t>
      </w:r>
      <w:r w:rsidRPr="00BB656B">
        <w:rPr>
          <w:lang w:eastAsia="ja-JP"/>
        </w:rPr>
        <w:noBreakHyphen/>
        <w:t>patient bleeding</w:t>
      </w:r>
      <w:r w:rsidRPr="00BB656B">
        <w:rPr>
          <w:lang w:eastAsia="ja-JP"/>
        </w:rPr>
        <w:noBreakHyphen/>
        <w:t xml:space="preserve">relevant </w:t>
      </w:r>
      <w:proofErr w:type="gramStart"/>
      <w:r w:rsidRPr="00BB656B">
        <w:rPr>
          <w:lang w:eastAsia="ja-JP"/>
        </w:rPr>
        <w:t>yield;</w:t>
      </w:r>
      <w:proofErr w:type="gramEnd"/>
      <w:r w:rsidRPr="00BB656B">
        <w:rPr>
          <w:lang w:eastAsia="ja-JP"/>
        </w:rPr>
        <w:t xml:space="preserve"> reading time). This was a systematic review following the Preferred Reporting Items for Systematic Reviews and Meta-Analyses (PRISMA) 2020 and Synthesis Without Meta-analysis (</w:t>
      </w:r>
      <w:proofErr w:type="spellStart"/>
      <w:r w:rsidRPr="00BB656B">
        <w:rPr>
          <w:lang w:eastAsia="ja-JP"/>
        </w:rPr>
        <w:t>SWiM</w:t>
      </w:r>
      <w:proofErr w:type="spellEnd"/>
      <w:r w:rsidRPr="00BB656B">
        <w:rPr>
          <w:lang w:eastAsia="ja-JP"/>
        </w:rPr>
        <w:t>) guidelines. We included randomized/quasi</w:t>
      </w:r>
      <w:r w:rsidRPr="00BB656B">
        <w:rPr>
          <w:lang w:eastAsia="ja-JP"/>
        </w:rPr>
        <w:noBreakHyphen/>
        <w:t>experimental trials and prospective comparative cohorts (Tier</w:t>
      </w:r>
      <w:r w:rsidRPr="00BB656B">
        <w:rPr>
          <w:rFonts w:ascii="Arial" w:hAnsi="Arial" w:cs="Arial"/>
          <w:lang w:eastAsia="ja-JP"/>
        </w:rPr>
        <w:t> </w:t>
      </w:r>
      <w:r w:rsidRPr="00BB656B">
        <w:rPr>
          <w:lang w:eastAsia="ja-JP"/>
        </w:rPr>
        <w:t>1) and retrospective paired re</w:t>
      </w:r>
      <w:r w:rsidRPr="00BB656B">
        <w:rPr>
          <w:lang w:eastAsia="ja-JP"/>
        </w:rPr>
        <w:noBreakHyphen/>
        <w:t>readings (Tier</w:t>
      </w:r>
      <w:r w:rsidRPr="00BB656B">
        <w:rPr>
          <w:rFonts w:ascii="Arial" w:hAnsi="Arial" w:cs="Arial"/>
          <w:lang w:eastAsia="ja-JP"/>
        </w:rPr>
        <w:t> </w:t>
      </w:r>
      <w:r w:rsidRPr="00BB656B">
        <w:rPr>
          <w:lang w:eastAsia="ja-JP"/>
        </w:rPr>
        <w:t>2) published between 2015 and 2025. Primary outcomes included time</w:t>
      </w:r>
      <w:r w:rsidRPr="00BB656B">
        <w:rPr>
          <w:lang w:eastAsia="ja-JP"/>
        </w:rPr>
        <w:noBreakHyphen/>
        <w:t>to</w:t>
      </w:r>
      <w:r w:rsidRPr="00BB656B">
        <w:rPr>
          <w:lang w:eastAsia="ja-JP"/>
        </w:rPr>
        <w:noBreakHyphen/>
        <w:t xml:space="preserve">diagnosis/first therapeutic intervention, transfusion, therapeutic yield of balloon-assisted </w:t>
      </w:r>
      <w:proofErr w:type="spellStart"/>
      <w:r w:rsidRPr="00BB656B">
        <w:rPr>
          <w:lang w:eastAsia="ja-JP"/>
        </w:rPr>
        <w:t>enteroscopy</w:t>
      </w:r>
      <w:proofErr w:type="spellEnd"/>
      <w:r w:rsidRPr="00BB656B">
        <w:rPr>
          <w:lang w:eastAsia="ja-JP"/>
        </w:rPr>
        <w:t>/interventional radiology-guided therapy (BAE/IR), rebleeding/readmission, and costs. Co</w:t>
      </w:r>
      <w:r w:rsidRPr="00BB656B">
        <w:rPr>
          <w:lang w:eastAsia="ja-JP"/>
        </w:rPr>
        <w:noBreakHyphen/>
        <w:t>primary surrogates included per</w:t>
      </w:r>
      <w:r w:rsidRPr="00BB656B">
        <w:rPr>
          <w:lang w:eastAsia="ja-JP"/>
        </w:rPr>
        <w:noBreakHyphen/>
        <w:t>patient diagnostic yield of bleeding</w:t>
      </w:r>
      <w:r w:rsidRPr="00BB656B">
        <w:rPr>
          <w:lang w:eastAsia="ja-JP"/>
        </w:rPr>
        <w:noBreakHyphen/>
        <w:t xml:space="preserve">relevant lesions (prefer P2) and reading time. Risk of bias was assessed by </w:t>
      </w:r>
      <w:proofErr w:type="spellStart"/>
      <w:r w:rsidRPr="00BB656B">
        <w:rPr>
          <w:lang w:eastAsia="ja-JP"/>
        </w:rPr>
        <w:t>RoB</w:t>
      </w:r>
      <w:proofErr w:type="spellEnd"/>
      <w:r w:rsidRPr="00BB656B">
        <w:rPr>
          <w:rFonts w:ascii="Arial" w:hAnsi="Arial" w:cs="Arial"/>
          <w:lang w:eastAsia="ja-JP"/>
        </w:rPr>
        <w:t> </w:t>
      </w:r>
      <w:r w:rsidRPr="00BB656B">
        <w:rPr>
          <w:lang w:eastAsia="ja-JP"/>
        </w:rPr>
        <w:t xml:space="preserve">2 (Cochrane, London, United Kingdom)/Risk </w:t>
      </w:r>
      <w:proofErr w:type="gramStart"/>
      <w:r w:rsidRPr="00BB656B">
        <w:rPr>
          <w:lang w:eastAsia="ja-JP"/>
        </w:rPr>
        <w:t>Of</w:t>
      </w:r>
      <w:proofErr w:type="gramEnd"/>
      <w:r w:rsidRPr="00BB656B">
        <w:rPr>
          <w:lang w:eastAsia="ja-JP"/>
        </w:rPr>
        <w:t xml:space="preserve"> Bias </w:t>
      </w:r>
      <w:proofErr w:type="gramStart"/>
      <w:r w:rsidRPr="00BB656B">
        <w:rPr>
          <w:lang w:eastAsia="ja-JP"/>
        </w:rPr>
        <w:t>In</w:t>
      </w:r>
      <w:proofErr w:type="gramEnd"/>
      <w:r w:rsidRPr="00BB656B">
        <w:rPr>
          <w:lang w:eastAsia="ja-JP"/>
        </w:rPr>
        <w:t xml:space="preserve"> Non-randomized Studies - of Interventions (ROBINS</w:t>
      </w:r>
      <w:r w:rsidRPr="00BB656B">
        <w:rPr>
          <w:lang w:eastAsia="ja-JP"/>
        </w:rPr>
        <w:noBreakHyphen/>
        <w:t xml:space="preserve">I) and certainty by the GRADE (Grading of Recommendations Assessment, Development and Evaluation) approach. The synthesis of the included studies showed eight comparative studies across four platforms (PillCam™ (Medtronic plc, Minneapolis, Minnesota, United Kingdom), </w:t>
      </w:r>
      <w:proofErr w:type="spellStart"/>
      <w:r w:rsidRPr="00BB656B">
        <w:rPr>
          <w:lang w:eastAsia="ja-JP"/>
        </w:rPr>
        <w:t>MiroCam</w:t>
      </w:r>
      <w:proofErr w:type="spellEnd"/>
      <w:r w:rsidRPr="00BB656B">
        <w:rPr>
          <w:lang w:eastAsia="ja-JP"/>
        </w:rPr>
        <w:t>® (</w:t>
      </w:r>
      <w:proofErr w:type="spellStart"/>
      <w:r w:rsidRPr="00BB656B">
        <w:rPr>
          <w:lang w:eastAsia="ja-JP"/>
        </w:rPr>
        <w:t>IntroMedic</w:t>
      </w:r>
      <w:proofErr w:type="spellEnd"/>
      <w:r w:rsidRPr="00BB656B">
        <w:rPr>
          <w:lang w:eastAsia="ja-JP"/>
        </w:rPr>
        <w:t xml:space="preserve"> Co., Ltd., Seoul, Republic of Korea), </w:t>
      </w:r>
      <w:proofErr w:type="spellStart"/>
      <w:r w:rsidRPr="00BB656B">
        <w:rPr>
          <w:lang w:eastAsia="ja-JP"/>
        </w:rPr>
        <w:t>NaviCam</w:t>
      </w:r>
      <w:proofErr w:type="spellEnd"/>
      <w:r w:rsidRPr="00BB656B">
        <w:rPr>
          <w:lang w:eastAsia="ja-JP"/>
        </w:rPr>
        <w:t>® (</w:t>
      </w:r>
      <w:proofErr w:type="spellStart"/>
      <w:r w:rsidRPr="00BB656B">
        <w:rPr>
          <w:lang w:eastAsia="ja-JP"/>
        </w:rPr>
        <w:t>AnX</w:t>
      </w:r>
      <w:proofErr w:type="spellEnd"/>
      <w:r w:rsidRPr="00BB656B">
        <w:rPr>
          <w:lang w:eastAsia="ja-JP"/>
        </w:rPr>
        <w:t xml:space="preserve"> </w:t>
      </w:r>
      <w:proofErr w:type="spellStart"/>
      <w:r w:rsidRPr="00BB656B">
        <w:rPr>
          <w:lang w:eastAsia="ja-JP"/>
        </w:rPr>
        <w:t>Robotica</w:t>
      </w:r>
      <w:proofErr w:type="spellEnd"/>
      <w:r w:rsidRPr="00BB656B">
        <w:rPr>
          <w:lang w:eastAsia="ja-JP"/>
        </w:rPr>
        <w:t xml:space="preserve"> Corp, Plano, Texas, United States), and OMOM capsule endoscopy (</w:t>
      </w:r>
      <w:proofErr w:type="spellStart"/>
      <w:r w:rsidRPr="00BB656B">
        <w:rPr>
          <w:lang w:eastAsia="ja-JP"/>
        </w:rPr>
        <w:t>Jianshan</w:t>
      </w:r>
      <w:proofErr w:type="spellEnd"/>
      <w:r w:rsidRPr="00BB656B">
        <w:rPr>
          <w:lang w:eastAsia="ja-JP"/>
        </w:rPr>
        <w:t xml:space="preserve"> Science and Technology (Group) Co., Ltd, Chongqing, China) met the criteria (Tier</w:t>
      </w:r>
      <w:r w:rsidRPr="00BB656B">
        <w:rPr>
          <w:rFonts w:ascii="Arial" w:hAnsi="Arial" w:cs="Arial"/>
          <w:lang w:eastAsia="ja-JP"/>
        </w:rPr>
        <w:t> </w:t>
      </w:r>
      <w:r w:rsidRPr="00BB656B">
        <w:rPr>
          <w:lang w:eastAsia="ja-JP"/>
        </w:rPr>
        <w:t>1</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4; Tier</w:t>
      </w:r>
      <w:r w:rsidRPr="00BB656B">
        <w:rPr>
          <w:rFonts w:ascii="Arial" w:hAnsi="Arial" w:cs="Arial"/>
          <w:lang w:eastAsia="ja-JP"/>
        </w:rPr>
        <w:t> </w:t>
      </w:r>
      <w:r w:rsidRPr="00BB656B">
        <w:rPr>
          <w:lang w:eastAsia="ja-JP"/>
        </w:rPr>
        <w:t>2</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4). No study reported any management</w:t>
      </w:r>
      <w:r w:rsidRPr="00BB656B">
        <w:rPr>
          <w:lang w:eastAsia="ja-JP"/>
        </w:rPr>
        <w:noBreakHyphen/>
        <w:t>direct outcome. AI assistance consistently reduced reading time by ~20-58 minutes (relative ~50-92%) and increased throughput ~2-13×, with concordant findings across designs and AI modes. Per</w:t>
      </w:r>
      <w:r w:rsidRPr="00BB656B">
        <w:rPr>
          <w:lang w:eastAsia="ja-JP"/>
        </w:rPr>
        <w:noBreakHyphen/>
        <w:t>patient bleeding</w:t>
      </w:r>
      <w:r w:rsidRPr="00BB656B">
        <w:rPr>
          <w:lang w:eastAsia="ja-JP"/>
        </w:rPr>
        <w:noBreakHyphen/>
        <w:t>relevant yield was improved with a modern deep</w:t>
      </w:r>
      <w:r w:rsidRPr="00BB656B">
        <w:rPr>
          <w:lang w:eastAsia="ja-JP"/>
        </w:rPr>
        <w:noBreakHyphen/>
        <w:t>learning system, approximately equivalent to a newer rapid mode, and lower with an earlier rapid</w:t>
      </w:r>
      <w:r w:rsidRPr="00BB656B">
        <w:rPr>
          <w:lang w:eastAsia="ja-JP"/>
        </w:rPr>
        <w:noBreakHyphen/>
        <w:t>review generation, suggesting a technology</w:t>
      </w:r>
      <w:r w:rsidRPr="00BB656B">
        <w:rPr>
          <w:lang w:eastAsia="ja-JP"/>
        </w:rPr>
        <w:noBreakHyphen/>
        <w:t>generation effect. Risk</w:t>
      </w:r>
      <w:r w:rsidRPr="00BB656B">
        <w:rPr>
          <w:lang w:eastAsia="ja-JP"/>
        </w:rPr>
        <w:noBreakHyphen/>
        <w:t>of</w:t>
      </w:r>
      <w:r w:rsidRPr="00BB656B">
        <w:rPr>
          <w:lang w:eastAsia="ja-JP"/>
        </w:rPr>
        <w:noBreakHyphen/>
        <w:t>bias was predominantly moderate; one study had serious risk (positive</w:t>
      </w:r>
      <w:r w:rsidRPr="00BB656B">
        <w:rPr>
          <w:lang w:eastAsia="ja-JP"/>
        </w:rPr>
        <w:noBreakHyphen/>
        <w:t>only cohort), and the randomized reading</w:t>
      </w:r>
      <w:r w:rsidRPr="00BB656B">
        <w:rPr>
          <w:lang w:eastAsia="ja-JP"/>
        </w:rPr>
        <w:noBreakHyphen/>
        <w:t>allocation trial showed some concerns. Certainty of evidence was moderate for reading</w:t>
      </w:r>
      <w:r w:rsidRPr="00BB656B">
        <w:rPr>
          <w:lang w:eastAsia="ja-JP"/>
        </w:rPr>
        <w:noBreakHyphen/>
        <w:t>time reduction, low for per</w:t>
      </w:r>
      <w:r w:rsidRPr="00BB656B">
        <w:rPr>
          <w:lang w:eastAsia="ja-JP"/>
        </w:rPr>
        <w:noBreakHyphen/>
        <w:t>patient bleeding</w:t>
      </w:r>
      <w:r w:rsidRPr="00BB656B">
        <w:rPr>
          <w:lang w:eastAsia="ja-JP"/>
        </w:rPr>
        <w:noBreakHyphen/>
        <w:t>relevant yield, and absent for management outcomes. In conclusion, AI</w:t>
      </w:r>
      <w:r w:rsidRPr="00BB656B">
        <w:rPr>
          <w:lang w:eastAsia="ja-JP"/>
        </w:rPr>
        <w:noBreakHyphen/>
        <w:t>assisted SBCE is operationally superior to conventional reading and diagnostically at least comparable, often better with contemporary deep</w:t>
      </w:r>
      <w:r w:rsidRPr="00BB656B">
        <w:rPr>
          <w:lang w:eastAsia="ja-JP"/>
        </w:rPr>
        <w:noBreakHyphen/>
        <w:t>learning, in adults investigated for obscure/suspected small</w:t>
      </w:r>
      <w:r w:rsidRPr="00BB656B">
        <w:rPr>
          <w:lang w:eastAsia="ja-JP"/>
        </w:rPr>
        <w:noBreakHyphen/>
        <w:t>bowel bleeding. Whether these efficiency gains improve patient</w:t>
      </w:r>
      <w:r w:rsidRPr="00BB656B">
        <w:rPr>
          <w:lang w:eastAsia="ja-JP"/>
        </w:rPr>
        <w:noBreakHyphen/>
        <w:t>centred outcomes remains unproven and requires prospective pathway</w:t>
      </w:r>
      <w:r w:rsidRPr="00BB656B">
        <w:rPr>
          <w:lang w:eastAsia="ja-JP"/>
        </w:rPr>
        <w:noBreakHyphen/>
        <w:t>level trials that measure time</w:t>
      </w:r>
      <w:r w:rsidRPr="00BB656B">
        <w:rPr>
          <w:lang w:eastAsia="ja-JP"/>
        </w:rPr>
        <w:noBreakHyphen/>
        <w:t>to</w:t>
      </w:r>
      <w:r w:rsidRPr="00BB656B">
        <w:rPr>
          <w:lang w:eastAsia="ja-JP"/>
        </w:rPr>
        <w:noBreakHyphen/>
        <w:t>therapy, transfusions, rebleeding, and costs using standardized bleeding</w:t>
      </w:r>
      <w:r w:rsidRPr="00BB656B">
        <w:rPr>
          <w:lang w:eastAsia="ja-JP"/>
        </w:rPr>
        <w:noBreakHyphen/>
        <w:t>relevant endpoints. (Copyright © 2025, Al-Juhani et al.)</w:t>
      </w:r>
      <w:r w:rsidRPr="00BB656B">
        <w:rPr>
          <w:lang w:eastAsia="ja-JP"/>
        </w:rPr>
        <w:br/>
      </w:r>
      <w:r w:rsidRPr="00BB656B">
        <w:rPr>
          <w:lang w:eastAsia="ja-JP"/>
        </w:rPr>
        <w:br/>
      </w:r>
      <w:r w:rsidRPr="00BB656B">
        <w:rPr>
          <w:b/>
          <w:bCs/>
          <w:lang w:eastAsia="ja-JP"/>
        </w:rPr>
        <w:t>Access or request full text: </w:t>
      </w:r>
      <w:hyperlink r:id="rId57" w:tgtFrame="_blank" w:history="1">
        <w:r w:rsidRPr="00BB656B">
          <w:rPr>
            <w:rStyle w:val="Hyperlink"/>
            <w:lang w:eastAsia="ja-JP"/>
          </w:rPr>
          <w:t>https://libkey.io/10.7759/cureus.96037</w:t>
        </w:r>
      </w:hyperlink>
      <w:r w:rsidRPr="00BB656B">
        <w:rPr>
          <w:lang w:eastAsia="ja-JP"/>
        </w:rPr>
        <w:br/>
      </w:r>
      <w:r w:rsidRPr="00BB656B">
        <w:rPr>
          <w:lang w:eastAsia="ja-JP"/>
        </w:rPr>
        <w:br/>
      </w:r>
      <w:r w:rsidRPr="00BB656B">
        <w:rPr>
          <w:b/>
          <w:bCs/>
          <w:lang w:eastAsia="ja-JP"/>
        </w:rPr>
        <w:t>URL: </w:t>
      </w:r>
      <w:hyperlink r:id="rId58" w:tgtFrame="_blank" w:history="1">
        <w:r w:rsidRPr="00BB656B">
          <w:rPr>
            <w:rStyle w:val="Hyperlink"/>
            <w:lang w:eastAsia="ja-JP"/>
          </w:rPr>
          <w:t>https://search.ebscohost.com/login.aspx?direct=true&amp;AuthType=sso&amp;db=mdc&amp;AN=41356853&amp;profid=ehost</w:t>
        </w:r>
      </w:hyperlink>
      <w:r w:rsidRPr="00BB656B">
        <w:rPr>
          <w:lang w:eastAsia="ja-JP"/>
        </w:rPr>
        <w:br/>
      </w:r>
    </w:p>
    <w:p w14:paraId="16A8B857" w14:textId="77777777" w:rsidR="00BB656B" w:rsidRPr="00BB656B" w:rsidRDefault="00BB656B" w:rsidP="00BB656B">
      <w:pPr>
        <w:rPr>
          <w:lang w:eastAsia="ja-JP"/>
        </w:rPr>
      </w:pPr>
      <w:bookmarkStart w:id="19" w:name="_Toc226624900"/>
      <w:r w:rsidRPr="00BB656B">
        <w:rPr>
          <w:rStyle w:val="Heading3Char"/>
          <w:lang w:eastAsia="ja-JP"/>
        </w:rPr>
        <w:t>18. Rare but relevant: Genetic liver disease in the general medical setting</w:t>
      </w:r>
      <w:bookmarkEnd w:id="19"/>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lastRenderedPageBreak/>
        <w:t>Authors:</w:t>
      </w:r>
      <w:r w:rsidRPr="00BB656B">
        <w:rPr>
          <w:lang w:eastAsia="ja-JP"/>
        </w:rPr>
        <w:t> </w:t>
      </w:r>
      <w:proofErr w:type="spellStart"/>
      <w:r w:rsidRPr="00BB656B">
        <w:rPr>
          <w:lang w:eastAsia="ja-JP"/>
        </w:rPr>
        <w:t>Allouni</w:t>
      </w:r>
      <w:proofErr w:type="spellEnd"/>
      <w:r w:rsidRPr="00BB656B">
        <w:rPr>
          <w:lang w:eastAsia="ja-JP"/>
        </w:rPr>
        <w:t>, Sammi and Ala, Aftab</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Clinical Medicine (London, England) 25(6), pp. 100535</w:t>
      </w:r>
      <w:r w:rsidRPr="00BB656B">
        <w:rPr>
          <w:lang w:eastAsia="ja-JP"/>
        </w:rPr>
        <w:br/>
      </w:r>
      <w:r w:rsidRPr="00BB656B">
        <w:rPr>
          <w:lang w:eastAsia="ja-JP"/>
        </w:rPr>
        <w:br/>
      </w:r>
      <w:r w:rsidRPr="00BB656B">
        <w:rPr>
          <w:b/>
          <w:bCs/>
          <w:lang w:eastAsia="ja-JP"/>
        </w:rPr>
        <w:t>Abstract: </w:t>
      </w:r>
      <w:r w:rsidRPr="00BB656B">
        <w:rPr>
          <w:lang w:eastAsia="ja-JP"/>
        </w:rPr>
        <w:t xml:space="preserve">Genetic liver diseases are individually rare but collectively significant causes of chronic liver dysfunction in adults. Conditions such as Wilson disease, hereditary haemochromatosis and alpha-1 antitrypsin deficiency often present with vague or non-specific features, including fatigue, abnormal liver enzymes or extrahepatic manifestations. These features are easily misattributed to more common hepatic or systemic conditions, particularly in acute or general medical settings. Early recognition and investigation are crucial, as targeted treatments can prevent progression to end-stage liver disease, and timely referral enables cascade testing for at-risk relatives. With increasing access to genomic testing through systems such as the NHS Genomic Medicine Service in England, generalists play a key role in integrating genomics into routine care. This article provides a practical update on recognising, investigating and managing rare genetic liver conditions, aiming to support earlier diagnosis, better patient outcomes, and improved use of genomic services in frontline practice. (Copyright © 2025 The Author(s). Published by Elsevier </w:t>
      </w:r>
      <w:proofErr w:type="gramStart"/>
      <w:r w:rsidRPr="00BB656B">
        <w:rPr>
          <w:lang w:eastAsia="ja-JP"/>
        </w:rPr>
        <w:t>Ltd..</w:t>
      </w:r>
      <w:proofErr w:type="gramEnd"/>
      <w:r w:rsidRPr="00BB656B">
        <w:rPr>
          <w:lang w:eastAsia="ja-JP"/>
        </w:rPr>
        <w:t xml:space="preserve"> All rights reserved.)</w:t>
      </w:r>
      <w:r w:rsidRPr="00BB656B">
        <w:rPr>
          <w:lang w:eastAsia="ja-JP"/>
        </w:rPr>
        <w:br/>
      </w:r>
      <w:r w:rsidRPr="00BB656B">
        <w:rPr>
          <w:lang w:eastAsia="ja-JP"/>
        </w:rPr>
        <w:br/>
      </w:r>
      <w:r w:rsidRPr="00BB656B">
        <w:rPr>
          <w:b/>
          <w:bCs/>
          <w:lang w:eastAsia="ja-JP"/>
        </w:rPr>
        <w:t>Access or request full text: </w:t>
      </w:r>
      <w:hyperlink r:id="rId59" w:tgtFrame="_blank" w:history="1">
        <w:r w:rsidRPr="00BB656B">
          <w:rPr>
            <w:rStyle w:val="Hyperlink"/>
            <w:lang w:eastAsia="ja-JP"/>
          </w:rPr>
          <w:t>https://libkey.io/10.1016/j.clinme.2025.100535</w:t>
        </w:r>
      </w:hyperlink>
      <w:r w:rsidRPr="00BB656B">
        <w:rPr>
          <w:lang w:eastAsia="ja-JP"/>
        </w:rPr>
        <w:br/>
      </w:r>
      <w:r w:rsidRPr="00BB656B">
        <w:rPr>
          <w:lang w:eastAsia="ja-JP"/>
        </w:rPr>
        <w:br/>
      </w:r>
      <w:r w:rsidRPr="00BB656B">
        <w:rPr>
          <w:b/>
          <w:bCs/>
          <w:lang w:eastAsia="ja-JP"/>
        </w:rPr>
        <w:t>URL: </w:t>
      </w:r>
      <w:hyperlink r:id="rId60" w:tgtFrame="_blank" w:history="1">
        <w:r w:rsidRPr="00BB656B">
          <w:rPr>
            <w:rStyle w:val="Hyperlink"/>
            <w:lang w:eastAsia="ja-JP"/>
          </w:rPr>
          <w:t>https://search.ebscohost.com/login.aspx?direct=true&amp;AuthType=sso&amp;db=mdc&amp;AN=41270864&amp;profid=ehost</w:t>
        </w:r>
      </w:hyperlink>
      <w:r w:rsidRPr="00BB656B">
        <w:rPr>
          <w:lang w:eastAsia="ja-JP"/>
        </w:rPr>
        <w:br/>
      </w:r>
    </w:p>
    <w:p w14:paraId="61B49D06" w14:textId="77777777" w:rsidR="00BB656B" w:rsidRPr="00BB656B" w:rsidRDefault="00BB656B" w:rsidP="00BB656B">
      <w:pPr>
        <w:rPr>
          <w:lang w:eastAsia="ja-JP"/>
        </w:rPr>
      </w:pPr>
      <w:bookmarkStart w:id="20" w:name="_Toc226624901"/>
      <w:r w:rsidRPr="00BB656B">
        <w:rPr>
          <w:rStyle w:val="Heading3Char"/>
          <w:lang w:eastAsia="ja-JP"/>
        </w:rPr>
        <w:t>19. Bibliometric analysis of inflammatory bowel disease and emotional factors: trends, impact, and emerging research areas</w:t>
      </w:r>
      <w:bookmarkEnd w:id="20"/>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w:t>
      </w:r>
      <w:proofErr w:type="spellStart"/>
      <w:r w:rsidRPr="00BB656B">
        <w:rPr>
          <w:lang w:eastAsia="ja-JP"/>
        </w:rPr>
        <w:t>Asgharnezhad</w:t>
      </w:r>
      <w:proofErr w:type="spellEnd"/>
      <w:r w:rsidRPr="00BB656B">
        <w:rPr>
          <w:lang w:eastAsia="ja-JP"/>
        </w:rPr>
        <w:t xml:space="preserve">, </w:t>
      </w:r>
      <w:proofErr w:type="spellStart"/>
      <w:r w:rsidRPr="00BB656B">
        <w:rPr>
          <w:lang w:eastAsia="ja-JP"/>
        </w:rPr>
        <w:t>Mehrnaz;Rashidian</w:t>
      </w:r>
      <w:proofErr w:type="spellEnd"/>
      <w:r w:rsidRPr="00BB656B">
        <w:rPr>
          <w:lang w:eastAsia="ja-JP"/>
        </w:rPr>
        <w:t xml:space="preserve">, </w:t>
      </w:r>
      <w:proofErr w:type="spellStart"/>
      <w:r w:rsidRPr="00BB656B">
        <w:rPr>
          <w:lang w:eastAsia="ja-JP"/>
        </w:rPr>
        <w:t>Pegah;Letafatkar</w:t>
      </w:r>
      <w:proofErr w:type="spellEnd"/>
      <w:r w:rsidRPr="00BB656B">
        <w:rPr>
          <w:lang w:eastAsia="ja-JP"/>
        </w:rPr>
        <w:t xml:space="preserve">, </w:t>
      </w:r>
      <w:proofErr w:type="spellStart"/>
      <w:r w:rsidRPr="00BB656B">
        <w:rPr>
          <w:lang w:eastAsia="ja-JP"/>
        </w:rPr>
        <w:t>Negin;Alotaibi</w:t>
      </w:r>
      <w:proofErr w:type="spellEnd"/>
      <w:r w:rsidRPr="00BB656B">
        <w:rPr>
          <w:lang w:eastAsia="ja-JP"/>
        </w:rPr>
        <w:t xml:space="preserve">, </w:t>
      </w:r>
      <w:proofErr w:type="spellStart"/>
      <w:r w:rsidRPr="00BB656B">
        <w:rPr>
          <w:lang w:eastAsia="ja-JP"/>
        </w:rPr>
        <w:t>Abdulhadi;Alfarra</w:t>
      </w:r>
      <w:proofErr w:type="spellEnd"/>
      <w:r w:rsidRPr="00BB656B">
        <w:rPr>
          <w:lang w:eastAsia="ja-JP"/>
        </w:rPr>
        <w:t xml:space="preserve">, Mohanad Khalid;Hasan, Omar </w:t>
      </w:r>
      <w:proofErr w:type="spellStart"/>
      <w:r w:rsidRPr="00BB656B">
        <w:rPr>
          <w:lang w:eastAsia="ja-JP"/>
        </w:rPr>
        <w:t>Hasan;Maroufizadeh</w:t>
      </w:r>
      <w:proofErr w:type="spellEnd"/>
      <w:r w:rsidRPr="00BB656B">
        <w:rPr>
          <w:lang w:eastAsia="ja-JP"/>
        </w:rPr>
        <w:t xml:space="preserve">, </w:t>
      </w:r>
      <w:proofErr w:type="spellStart"/>
      <w:r w:rsidRPr="00BB656B">
        <w:rPr>
          <w:lang w:eastAsia="ja-JP"/>
        </w:rPr>
        <w:t>Saman;Soltani</w:t>
      </w:r>
      <w:proofErr w:type="spellEnd"/>
      <w:r w:rsidRPr="00BB656B">
        <w:rPr>
          <w:lang w:eastAsia="ja-JP"/>
        </w:rPr>
        <w:t xml:space="preserve">, </w:t>
      </w:r>
      <w:proofErr w:type="spellStart"/>
      <w:r w:rsidRPr="00BB656B">
        <w:rPr>
          <w:lang w:eastAsia="ja-JP"/>
        </w:rPr>
        <w:t>Narges;Pasandipour</w:t>
      </w:r>
      <w:proofErr w:type="spellEnd"/>
      <w:r w:rsidRPr="00BB656B">
        <w:rPr>
          <w:lang w:eastAsia="ja-JP"/>
        </w:rPr>
        <w:t xml:space="preserve">, </w:t>
      </w:r>
      <w:proofErr w:type="spellStart"/>
      <w:r w:rsidRPr="00BB656B">
        <w:rPr>
          <w:lang w:eastAsia="ja-JP"/>
        </w:rPr>
        <w:t>Reyhane;Joukar</w:t>
      </w:r>
      <w:proofErr w:type="spellEnd"/>
      <w:r w:rsidRPr="00BB656B">
        <w:rPr>
          <w:lang w:eastAsia="ja-JP"/>
        </w:rPr>
        <w:t>, Farahnaz and Mansour-</w:t>
      </w:r>
      <w:proofErr w:type="spellStart"/>
      <w:r w:rsidRPr="00BB656B">
        <w:rPr>
          <w:lang w:eastAsia="ja-JP"/>
        </w:rPr>
        <w:t>Ghanaei</w:t>
      </w:r>
      <w:proofErr w:type="spellEnd"/>
      <w:r w:rsidRPr="00BB656B">
        <w:rPr>
          <w:lang w:eastAsia="ja-JP"/>
        </w:rPr>
        <w:t>, Fariborz</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Annals of Medicine and Surgery (2012) 87(12), pp. 8405–8417</w:t>
      </w:r>
      <w:r w:rsidRPr="00BB656B">
        <w:rPr>
          <w:lang w:eastAsia="ja-JP"/>
        </w:rPr>
        <w:br/>
      </w:r>
      <w:r w:rsidRPr="00BB656B">
        <w:rPr>
          <w:lang w:eastAsia="ja-JP"/>
        </w:rPr>
        <w:br/>
      </w:r>
      <w:r w:rsidRPr="00BB656B">
        <w:rPr>
          <w:b/>
          <w:bCs/>
          <w:lang w:eastAsia="ja-JP"/>
        </w:rPr>
        <w:t>Abstract: Background:</w:t>
      </w:r>
      <w:r w:rsidRPr="00BB656B">
        <w:rPr>
          <w:lang w:eastAsia="ja-JP"/>
        </w:rPr>
        <w:t xml:space="preserve"> Inflammatory bowel disease (IBD), encompassing Crohn's disease and ulcerative colitis, is a chronic gastrointestinal condition influenced by genetic, environmental, and immunological factors. Emerging evidence underscores the significant role of emotional factors in the onset, progression, and management of IBD. This bidirectional relationship necessitates a multidisciplinary approach that integrates psychological care into IBD management strategies. This study employs bibliometric analysis to provide a comprehensive overview of the research landscape on IBD and emotional factors.; </w:t>
      </w:r>
      <w:r w:rsidRPr="00BB656B">
        <w:rPr>
          <w:b/>
          <w:bCs/>
          <w:lang w:eastAsia="ja-JP"/>
        </w:rPr>
        <w:t>Methods:</w:t>
      </w:r>
      <w:r w:rsidRPr="00BB656B">
        <w:rPr>
          <w:lang w:eastAsia="ja-JP"/>
        </w:rPr>
        <w:t xml:space="preserve"> We used the Web of Science Core Collection to search for pertinent publications. To conduct the analyses, we utilized tools like VOS Viewer, </w:t>
      </w:r>
      <w:proofErr w:type="spellStart"/>
      <w:r w:rsidRPr="00BB656B">
        <w:rPr>
          <w:lang w:eastAsia="ja-JP"/>
        </w:rPr>
        <w:t>CiteSpace</w:t>
      </w:r>
      <w:proofErr w:type="spellEnd"/>
      <w:r w:rsidRPr="00BB656B">
        <w:rPr>
          <w:lang w:eastAsia="ja-JP"/>
        </w:rPr>
        <w:t xml:space="preserve">, and </w:t>
      </w:r>
      <w:proofErr w:type="spellStart"/>
      <w:r w:rsidRPr="00BB656B">
        <w:rPr>
          <w:lang w:eastAsia="ja-JP"/>
        </w:rPr>
        <w:t>Biblioshiny</w:t>
      </w:r>
      <w:proofErr w:type="spellEnd"/>
      <w:r w:rsidRPr="00BB656B">
        <w:rPr>
          <w:lang w:eastAsia="ja-JP"/>
        </w:rPr>
        <w:t xml:space="preserve">.; </w:t>
      </w:r>
      <w:r w:rsidRPr="00BB656B">
        <w:rPr>
          <w:b/>
          <w:bCs/>
          <w:lang w:eastAsia="ja-JP"/>
        </w:rPr>
        <w:t>Results:</w:t>
      </w:r>
      <w:r w:rsidRPr="00BB656B">
        <w:rPr>
          <w:lang w:eastAsia="ja-JP"/>
        </w:rPr>
        <w:t xml:space="preserve"> Research in this field has shown exponential growth, with annual publications increasing from fewer than five in the 1980s to 193 in 2023. The United States leads in </w:t>
      </w:r>
      <w:r w:rsidRPr="00BB656B">
        <w:rPr>
          <w:lang w:eastAsia="ja-JP"/>
        </w:rPr>
        <w:lastRenderedPageBreak/>
        <w:t xml:space="preserve">research output (521 publications) and collaboration centrality (0.72), followed by England and Canada. The University of Manitoba is the top contributing institution, and Charles N. Bernstein emerged as the most prolific author. Journals like Journal of Crohn's &amp; Colitis and Inflammatory Bowel Diseases were pivotal in disseminating research. </w:t>
      </w:r>
      <w:proofErr w:type="spellStart"/>
      <w:r w:rsidRPr="00BB656B">
        <w:rPr>
          <w:lang w:eastAsia="ja-JP"/>
        </w:rPr>
        <w:t>Cocitation</w:t>
      </w:r>
      <w:proofErr w:type="spellEnd"/>
      <w:r w:rsidRPr="00BB656B">
        <w:rPr>
          <w:lang w:eastAsia="ja-JP"/>
        </w:rPr>
        <w:t xml:space="preserve"> analysis revealed Antonina Mikocka-Walus and Charles N. Bernstein as influential contributors to the field.; </w:t>
      </w:r>
      <w:r w:rsidRPr="00BB656B">
        <w:rPr>
          <w:b/>
          <w:bCs/>
          <w:lang w:eastAsia="ja-JP"/>
        </w:rPr>
        <w:t>Conclusion:</w:t>
      </w:r>
      <w:r w:rsidRPr="00BB656B">
        <w:rPr>
          <w:lang w:eastAsia="ja-JP"/>
        </w:rPr>
        <w:t xml:space="preserve"> The field of IBD and emotional factors is experiencing rapid growth, driven by increasing recognition of the psychological dimensions of IBD management. While significant progress has been made, gaps remain in understanding the underlying mechanisms and developing integrative therapeutic approaches. Future research should focus on longitudinal studies, interdisciplinary collaboration, and the incorporation of emotional health into personalized treatment strategies. (Copyright © 2025 The Author(s). Published by Wolters Kluwer Health, Inc.)</w:t>
      </w:r>
      <w:r w:rsidRPr="00BB656B">
        <w:rPr>
          <w:lang w:eastAsia="ja-JP"/>
        </w:rPr>
        <w:br/>
      </w:r>
      <w:r w:rsidRPr="00BB656B">
        <w:rPr>
          <w:lang w:eastAsia="ja-JP"/>
        </w:rPr>
        <w:br/>
      </w:r>
      <w:r w:rsidRPr="00BB656B">
        <w:rPr>
          <w:b/>
          <w:bCs/>
          <w:lang w:eastAsia="ja-JP"/>
        </w:rPr>
        <w:t>Access or request full text: </w:t>
      </w:r>
      <w:hyperlink r:id="rId61" w:tgtFrame="_blank" w:history="1">
        <w:r w:rsidRPr="00BB656B">
          <w:rPr>
            <w:rStyle w:val="Hyperlink"/>
            <w:lang w:eastAsia="ja-JP"/>
          </w:rPr>
          <w:t>https://libkey.io/10.1097/MS9.0000000000003982</w:t>
        </w:r>
      </w:hyperlink>
      <w:r w:rsidRPr="00BB656B">
        <w:rPr>
          <w:lang w:eastAsia="ja-JP"/>
        </w:rPr>
        <w:br/>
      </w:r>
      <w:r w:rsidRPr="00BB656B">
        <w:rPr>
          <w:lang w:eastAsia="ja-JP"/>
        </w:rPr>
        <w:br/>
      </w:r>
      <w:r w:rsidRPr="00BB656B">
        <w:rPr>
          <w:b/>
          <w:bCs/>
          <w:lang w:eastAsia="ja-JP"/>
        </w:rPr>
        <w:t>URL: </w:t>
      </w:r>
      <w:hyperlink r:id="rId62" w:tgtFrame="_blank" w:history="1">
        <w:r w:rsidRPr="00BB656B">
          <w:rPr>
            <w:rStyle w:val="Hyperlink"/>
            <w:lang w:eastAsia="ja-JP"/>
          </w:rPr>
          <w:t>https://search.ebscohost.com/login.aspx?direct=true&amp;AuthType=sso&amp;db=mdc&amp;AN=41377226&amp;profid=ehost</w:t>
        </w:r>
      </w:hyperlink>
      <w:r w:rsidRPr="00BB656B">
        <w:rPr>
          <w:lang w:eastAsia="ja-JP"/>
        </w:rPr>
        <w:br/>
      </w:r>
    </w:p>
    <w:p w14:paraId="68F8CA97" w14:textId="77777777" w:rsidR="00BB656B" w:rsidRPr="00BB656B" w:rsidRDefault="00BB656B" w:rsidP="00BB656B">
      <w:pPr>
        <w:rPr>
          <w:lang w:eastAsia="ja-JP"/>
        </w:rPr>
      </w:pPr>
      <w:bookmarkStart w:id="21" w:name="_Toc226624902"/>
      <w:r w:rsidRPr="00BB656B">
        <w:rPr>
          <w:rStyle w:val="Heading3Char"/>
          <w:lang w:eastAsia="ja-JP"/>
        </w:rPr>
        <w:t>20. Management of paediatric ulcerative colitis, part 2: Acute severe colitis-An updated evidence-based consensus guideline from the European Society of Paediatric Gastroenterology, Hepatology and Nutrition and the European Crohn's and Colitis Organization</w:t>
      </w:r>
      <w:bookmarkEnd w:id="21"/>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Assa, </w:t>
      </w:r>
      <w:proofErr w:type="spellStart"/>
      <w:r w:rsidRPr="00BB656B">
        <w:rPr>
          <w:lang w:eastAsia="ja-JP"/>
        </w:rPr>
        <w:t>Amit;Aloi</w:t>
      </w:r>
      <w:proofErr w:type="spellEnd"/>
      <w:r w:rsidRPr="00BB656B">
        <w:rPr>
          <w:lang w:eastAsia="ja-JP"/>
        </w:rPr>
        <w:t xml:space="preserve">, </w:t>
      </w:r>
      <w:proofErr w:type="spellStart"/>
      <w:r w:rsidRPr="00BB656B">
        <w:rPr>
          <w:lang w:eastAsia="ja-JP"/>
        </w:rPr>
        <w:t>Marina;Van</w:t>
      </w:r>
      <w:proofErr w:type="spellEnd"/>
      <w:r w:rsidRPr="00BB656B">
        <w:rPr>
          <w:lang w:eastAsia="ja-JP"/>
        </w:rPr>
        <w:t xml:space="preserve"> </w:t>
      </w:r>
      <w:proofErr w:type="spellStart"/>
      <w:r w:rsidRPr="00BB656B">
        <w:rPr>
          <w:lang w:eastAsia="ja-JP"/>
        </w:rPr>
        <w:t>Biervliet</w:t>
      </w:r>
      <w:proofErr w:type="spellEnd"/>
      <w:r w:rsidRPr="00BB656B">
        <w:rPr>
          <w:lang w:eastAsia="ja-JP"/>
        </w:rPr>
        <w:t xml:space="preserve">, </w:t>
      </w:r>
      <w:proofErr w:type="spellStart"/>
      <w:r w:rsidRPr="00BB656B">
        <w:rPr>
          <w:lang w:eastAsia="ja-JP"/>
        </w:rPr>
        <w:t>Stephanie;Bronsky</w:t>
      </w:r>
      <w:proofErr w:type="spellEnd"/>
      <w:r w:rsidRPr="00BB656B">
        <w:rPr>
          <w:lang w:eastAsia="ja-JP"/>
        </w:rPr>
        <w:t xml:space="preserve">, </w:t>
      </w:r>
      <w:proofErr w:type="spellStart"/>
      <w:r w:rsidRPr="00BB656B">
        <w:rPr>
          <w:lang w:eastAsia="ja-JP"/>
        </w:rPr>
        <w:t>Jiri;di</w:t>
      </w:r>
      <w:proofErr w:type="spellEnd"/>
      <w:r w:rsidRPr="00BB656B">
        <w:rPr>
          <w:lang w:eastAsia="ja-JP"/>
        </w:rPr>
        <w:t xml:space="preserve"> Carpi, Javier,M.;</w:t>
      </w:r>
      <w:proofErr w:type="spellStart"/>
      <w:r w:rsidRPr="00BB656B">
        <w:rPr>
          <w:lang w:eastAsia="ja-JP"/>
        </w:rPr>
        <w:t>Gasparetto</w:t>
      </w:r>
      <w:proofErr w:type="spellEnd"/>
      <w:r w:rsidRPr="00BB656B">
        <w:rPr>
          <w:lang w:eastAsia="ja-JP"/>
        </w:rPr>
        <w:t xml:space="preserve">, </w:t>
      </w:r>
      <w:proofErr w:type="spellStart"/>
      <w:r w:rsidRPr="00BB656B">
        <w:rPr>
          <w:lang w:eastAsia="ja-JP"/>
        </w:rPr>
        <w:t>Marco;Gianolio</w:t>
      </w:r>
      <w:proofErr w:type="spellEnd"/>
      <w:r w:rsidRPr="00BB656B">
        <w:rPr>
          <w:lang w:eastAsia="ja-JP"/>
        </w:rPr>
        <w:t xml:space="preserve">, Laura;Gordon, </w:t>
      </w:r>
      <w:proofErr w:type="spellStart"/>
      <w:r w:rsidRPr="00BB656B">
        <w:rPr>
          <w:lang w:eastAsia="ja-JP"/>
        </w:rPr>
        <w:t>Hannah;Hojsak</w:t>
      </w:r>
      <w:proofErr w:type="spellEnd"/>
      <w:r w:rsidRPr="00BB656B">
        <w:rPr>
          <w:lang w:eastAsia="ja-JP"/>
        </w:rPr>
        <w:t xml:space="preserve">, </w:t>
      </w:r>
      <w:proofErr w:type="spellStart"/>
      <w:r w:rsidRPr="00BB656B">
        <w:rPr>
          <w:lang w:eastAsia="ja-JP"/>
        </w:rPr>
        <w:t>Iva;Hudson</w:t>
      </w:r>
      <w:proofErr w:type="spellEnd"/>
      <w:r w:rsidRPr="00BB656B">
        <w:rPr>
          <w:lang w:eastAsia="ja-JP"/>
        </w:rPr>
        <w:t xml:space="preserve">, Alexandra </w:t>
      </w:r>
      <w:proofErr w:type="spellStart"/>
      <w:r w:rsidRPr="00BB656B">
        <w:rPr>
          <w:lang w:eastAsia="ja-JP"/>
        </w:rPr>
        <w:t>S.;Hussey</w:t>
      </w:r>
      <w:proofErr w:type="spellEnd"/>
      <w:r w:rsidRPr="00BB656B">
        <w:rPr>
          <w:lang w:eastAsia="ja-JP"/>
        </w:rPr>
        <w:t xml:space="preserve">, </w:t>
      </w:r>
      <w:proofErr w:type="spellStart"/>
      <w:r w:rsidRPr="00BB656B">
        <w:rPr>
          <w:lang w:eastAsia="ja-JP"/>
        </w:rPr>
        <w:t>Séamus;Van</w:t>
      </w:r>
      <w:proofErr w:type="spellEnd"/>
      <w:r w:rsidRPr="00BB656B">
        <w:rPr>
          <w:lang w:eastAsia="ja-JP"/>
        </w:rPr>
        <w:t xml:space="preserve"> </w:t>
      </w:r>
      <w:proofErr w:type="spellStart"/>
      <w:r w:rsidRPr="00BB656B">
        <w:rPr>
          <w:lang w:eastAsia="ja-JP"/>
        </w:rPr>
        <w:t>Limbergen</w:t>
      </w:r>
      <w:proofErr w:type="spellEnd"/>
      <w:r w:rsidRPr="00BB656B">
        <w:rPr>
          <w:lang w:eastAsia="ja-JP"/>
        </w:rPr>
        <w:t xml:space="preserve">, </w:t>
      </w:r>
      <w:proofErr w:type="spellStart"/>
      <w:r w:rsidRPr="00BB656B">
        <w:rPr>
          <w:lang w:eastAsia="ja-JP"/>
        </w:rPr>
        <w:t>Johan;Miele</w:t>
      </w:r>
      <w:proofErr w:type="spellEnd"/>
      <w:r w:rsidRPr="00BB656B">
        <w:rPr>
          <w:lang w:eastAsia="ja-JP"/>
        </w:rPr>
        <w:t xml:space="preserve">, </w:t>
      </w:r>
      <w:proofErr w:type="spellStart"/>
      <w:r w:rsidRPr="00BB656B">
        <w:rPr>
          <w:lang w:eastAsia="ja-JP"/>
        </w:rPr>
        <w:t>Erasmo;Norsa</w:t>
      </w:r>
      <w:proofErr w:type="spellEnd"/>
      <w:r w:rsidRPr="00BB656B">
        <w:rPr>
          <w:lang w:eastAsia="ja-JP"/>
        </w:rPr>
        <w:t xml:space="preserve">, </w:t>
      </w:r>
      <w:proofErr w:type="spellStart"/>
      <w:r w:rsidRPr="00BB656B">
        <w:rPr>
          <w:lang w:eastAsia="ja-JP"/>
        </w:rPr>
        <w:t>Lorenzo;Olén</w:t>
      </w:r>
      <w:proofErr w:type="spellEnd"/>
      <w:r w:rsidRPr="00BB656B">
        <w:rPr>
          <w:lang w:eastAsia="ja-JP"/>
        </w:rPr>
        <w:t xml:space="preserve">, </w:t>
      </w:r>
      <w:proofErr w:type="spellStart"/>
      <w:r w:rsidRPr="00BB656B">
        <w:rPr>
          <w:lang w:eastAsia="ja-JP"/>
        </w:rPr>
        <w:t>Ola;Pellino</w:t>
      </w:r>
      <w:proofErr w:type="spellEnd"/>
      <w:r w:rsidRPr="00BB656B">
        <w:rPr>
          <w:lang w:eastAsia="ja-JP"/>
        </w:rPr>
        <w:t xml:space="preserve">, </w:t>
      </w:r>
      <w:proofErr w:type="spellStart"/>
      <w:r w:rsidRPr="00BB656B">
        <w:rPr>
          <w:lang w:eastAsia="ja-JP"/>
        </w:rPr>
        <w:t>Gianluca;van</w:t>
      </w:r>
      <w:proofErr w:type="spellEnd"/>
      <w:r w:rsidRPr="00BB656B">
        <w:rPr>
          <w:lang w:eastAsia="ja-JP"/>
        </w:rPr>
        <w:t xml:space="preserve"> </w:t>
      </w:r>
      <w:proofErr w:type="spellStart"/>
      <w:r w:rsidRPr="00BB656B">
        <w:rPr>
          <w:lang w:eastAsia="ja-JP"/>
        </w:rPr>
        <w:t>Rheenen</w:t>
      </w:r>
      <w:proofErr w:type="spellEnd"/>
      <w:r w:rsidRPr="00BB656B">
        <w:rPr>
          <w:lang w:eastAsia="ja-JP"/>
        </w:rPr>
        <w:t xml:space="preserve">, </w:t>
      </w:r>
      <w:proofErr w:type="spellStart"/>
      <w:r w:rsidRPr="00BB656B">
        <w:rPr>
          <w:lang w:eastAsia="ja-JP"/>
        </w:rPr>
        <w:t>Patrick;de</w:t>
      </w:r>
      <w:proofErr w:type="spellEnd"/>
      <w:r w:rsidRPr="00BB656B">
        <w:rPr>
          <w:lang w:eastAsia="ja-JP"/>
        </w:rPr>
        <w:t xml:space="preserve"> Ridder, </w:t>
      </w:r>
      <w:proofErr w:type="spellStart"/>
      <w:r w:rsidRPr="00BB656B">
        <w:rPr>
          <w:lang w:eastAsia="ja-JP"/>
        </w:rPr>
        <w:t>Lissy;Russell</w:t>
      </w:r>
      <w:proofErr w:type="spellEnd"/>
      <w:r w:rsidRPr="00BB656B">
        <w:rPr>
          <w:lang w:eastAsia="ja-JP"/>
        </w:rPr>
        <w:t xml:space="preserve">, Richard </w:t>
      </w:r>
      <w:proofErr w:type="spellStart"/>
      <w:r w:rsidRPr="00BB656B">
        <w:rPr>
          <w:lang w:eastAsia="ja-JP"/>
        </w:rPr>
        <w:t>K.;Shouval</w:t>
      </w:r>
      <w:proofErr w:type="spellEnd"/>
      <w:r w:rsidRPr="00BB656B">
        <w:rPr>
          <w:lang w:eastAsia="ja-JP"/>
        </w:rPr>
        <w:t>, Dror S., et al</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 xml:space="preserve">Journal of </w:t>
      </w:r>
      <w:proofErr w:type="spellStart"/>
      <w:r w:rsidRPr="00BB656B">
        <w:rPr>
          <w:lang w:eastAsia="ja-JP"/>
        </w:rPr>
        <w:t>Pediatric</w:t>
      </w:r>
      <w:proofErr w:type="spellEnd"/>
      <w:r w:rsidRPr="00BB656B">
        <w:rPr>
          <w:lang w:eastAsia="ja-JP"/>
        </w:rPr>
        <w:t xml:space="preserve"> Gastroenterology and Nutrition 81(3), pp. 816–851</w:t>
      </w:r>
      <w:r w:rsidRPr="00BB656B">
        <w:rPr>
          <w:lang w:eastAsia="ja-JP"/>
        </w:rPr>
        <w:br/>
      </w:r>
      <w:r w:rsidRPr="00BB656B">
        <w:rPr>
          <w:lang w:eastAsia="ja-JP"/>
        </w:rPr>
        <w:br/>
      </w:r>
      <w:r w:rsidRPr="00BB656B">
        <w:rPr>
          <w:b/>
          <w:bCs/>
          <w:lang w:eastAsia="ja-JP"/>
        </w:rPr>
        <w:t>Abstract: </w:t>
      </w:r>
      <w:r w:rsidRPr="00BB656B">
        <w:rPr>
          <w:lang w:eastAsia="ja-JP"/>
        </w:rPr>
        <w:t xml:space="preserve">Acute severe colitis (ASC) is a relatively frequent manifestation in children with ulcerative colitis and one of the few emergencies in paediatric gastroenterology. A standardized proactive approach based on tight monitoring and timely medical and surgical interventions may improve patients' outcomes. We aimed to update the previous ASC guidelines using detailed recommendations and practice points, based on a systematic review of the literature and consensus of experts. These guidelines update is a joint effort of the European Society of Paediatric Gastroenterology, Hepatology and Nutrition and the European Crohn's and Colitis Organization. A systematic search was performed in </w:t>
      </w:r>
      <w:proofErr w:type="spellStart"/>
      <w:r w:rsidRPr="00BB656B">
        <w:rPr>
          <w:lang w:eastAsia="ja-JP"/>
        </w:rPr>
        <w:t>Pubmed</w:t>
      </w:r>
      <w:proofErr w:type="spellEnd"/>
      <w:r w:rsidRPr="00BB656B">
        <w:rPr>
          <w:lang w:eastAsia="ja-JP"/>
        </w:rPr>
        <w:t xml:space="preserve"> Ovid Medline, Embase and Cochrane databases using 13 predefined PICO (patient, intervention, comparison, outcomes) based questions and 30 non-PICO based questions. Grading methodology was based on the Oxford Centre for Evidence-Based Medicine-Levels of evidence. The questions were addressed by working subgroups following an iterative consensus voting process, including three online voting meetings and one face-to-face meeting. A total of 36 recommendations and 72 practice points were endorsed with a consensus rate of at least 88% for all statements, regarding initial evaluation, monitoring, medical and surgical treatment of ASC in children. Several topics have been revised since the previous 2018 guidelines and differ from corresponding published adult </w:t>
      </w:r>
      <w:r w:rsidRPr="00BB656B">
        <w:rPr>
          <w:lang w:eastAsia="ja-JP"/>
        </w:rPr>
        <w:lastRenderedPageBreak/>
        <w:t xml:space="preserve">guidelines. These guidelines present a comprehensive overview of the management of ASC in children, offering practical recommendations and practice points aiming to standardize clinical and surgical treatment and improve outcomes of this severe scenario. (© 2025 European Society for </w:t>
      </w:r>
      <w:proofErr w:type="spellStart"/>
      <w:r w:rsidRPr="00BB656B">
        <w:rPr>
          <w:lang w:eastAsia="ja-JP"/>
        </w:rPr>
        <w:t>Pediatric</w:t>
      </w:r>
      <w:proofErr w:type="spellEnd"/>
      <w:r w:rsidRPr="00BB656B">
        <w:rPr>
          <w:lang w:eastAsia="ja-JP"/>
        </w:rPr>
        <w:t xml:space="preserve"> Gastroenterology, Hepatology, and Nutrition and North American Society for </w:t>
      </w:r>
      <w:proofErr w:type="spellStart"/>
      <w:r w:rsidRPr="00BB656B">
        <w:rPr>
          <w:lang w:eastAsia="ja-JP"/>
        </w:rPr>
        <w:t>Pediatric</w:t>
      </w:r>
      <w:proofErr w:type="spellEnd"/>
      <w:r w:rsidRPr="00BB656B">
        <w:rPr>
          <w:lang w:eastAsia="ja-JP"/>
        </w:rPr>
        <w:t xml:space="preserve"> Gastroenterology, Hepatology, and Nutrition.)</w:t>
      </w:r>
      <w:r w:rsidRPr="00BB656B">
        <w:rPr>
          <w:lang w:eastAsia="ja-JP"/>
        </w:rPr>
        <w:br/>
      </w:r>
      <w:r w:rsidRPr="00BB656B">
        <w:rPr>
          <w:lang w:eastAsia="ja-JP"/>
        </w:rPr>
        <w:br/>
      </w:r>
      <w:r w:rsidRPr="00BB656B">
        <w:rPr>
          <w:b/>
          <w:bCs/>
          <w:lang w:eastAsia="ja-JP"/>
        </w:rPr>
        <w:t>Access or request full text: </w:t>
      </w:r>
      <w:hyperlink r:id="rId63" w:tgtFrame="_blank" w:history="1">
        <w:r w:rsidRPr="00BB656B">
          <w:rPr>
            <w:rStyle w:val="Hyperlink"/>
            <w:lang w:eastAsia="ja-JP"/>
          </w:rPr>
          <w:t>https://libkey.io/10.1002/jpn3.70096</w:t>
        </w:r>
      </w:hyperlink>
      <w:r w:rsidRPr="00BB656B">
        <w:rPr>
          <w:lang w:eastAsia="ja-JP"/>
        </w:rPr>
        <w:br/>
      </w:r>
      <w:r w:rsidRPr="00BB656B">
        <w:rPr>
          <w:lang w:eastAsia="ja-JP"/>
        </w:rPr>
        <w:br/>
      </w:r>
      <w:r w:rsidRPr="00BB656B">
        <w:rPr>
          <w:b/>
          <w:bCs/>
          <w:lang w:eastAsia="ja-JP"/>
        </w:rPr>
        <w:t>URL: </w:t>
      </w:r>
      <w:hyperlink r:id="rId64" w:tgtFrame="_blank" w:history="1">
        <w:r w:rsidRPr="00BB656B">
          <w:rPr>
            <w:rStyle w:val="Hyperlink"/>
            <w:lang w:eastAsia="ja-JP"/>
          </w:rPr>
          <w:t>https://search.ebscohost.com/login.aspx?direct=true&amp;AuthType=sso&amp;db=mdc&amp;AN=40528309&amp;profid=ehost</w:t>
        </w:r>
      </w:hyperlink>
      <w:r w:rsidRPr="00BB656B">
        <w:rPr>
          <w:lang w:eastAsia="ja-JP"/>
        </w:rPr>
        <w:br/>
      </w:r>
    </w:p>
    <w:p w14:paraId="2B80F3C6" w14:textId="77777777" w:rsidR="00BB656B" w:rsidRPr="00BB656B" w:rsidRDefault="00BB656B" w:rsidP="00BB656B">
      <w:pPr>
        <w:rPr>
          <w:lang w:eastAsia="ja-JP"/>
        </w:rPr>
      </w:pPr>
      <w:bookmarkStart w:id="22" w:name="_Toc226624903"/>
      <w:r w:rsidRPr="00BB656B">
        <w:rPr>
          <w:rStyle w:val="Heading3Char"/>
          <w:lang w:eastAsia="ja-JP"/>
        </w:rPr>
        <w:t>21. World Endoscopy Organization guidelines on endoscopic retrograde cholangiopancreatography biliary cannulation and sphincterotomy techniques</w:t>
      </w:r>
      <w:bookmarkEnd w:id="22"/>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w:t>
      </w:r>
      <w:proofErr w:type="spellStart"/>
      <w:r w:rsidRPr="00BB656B">
        <w:rPr>
          <w:lang w:eastAsia="ja-JP"/>
        </w:rPr>
        <w:t>Crinò</w:t>
      </w:r>
      <w:proofErr w:type="spellEnd"/>
      <w:r w:rsidRPr="00BB656B">
        <w:rPr>
          <w:lang w:eastAsia="ja-JP"/>
        </w:rPr>
        <w:t xml:space="preserve">, Stefano </w:t>
      </w:r>
      <w:proofErr w:type="spellStart"/>
      <w:r w:rsidRPr="00BB656B">
        <w:rPr>
          <w:lang w:eastAsia="ja-JP"/>
        </w:rPr>
        <w:t>Francesco;Aabakken</w:t>
      </w:r>
      <w:proofErr w:type="spellEnd"/>
      <w:r w:rsidRPr="00BB656B">
        <w:rPr>
          <w:lang w:eastAsia="ja-JP"/>
        </w:rPr>
        <w:t xml:space="preserve">, </w:t>
      </w:r>
      <w:proofErr w:type="spellStart"/>
      <w:r w:rsidRPr="00BB656B">
        <w:rPr>
          <w:lang w:eastAsia="ja-JP"/>
        </w:rPr>
        <w:t>Lars;Bapaye</w:t>
      </w:r>
      <w:proofErr w:type="spellEnd"/>
      <w:r w:rsidRPr="00BB656B">
        <w:rPr>
          <w:lang w:eastAsia="ja-JP"/>
        </w:rPr>
        <w:t xml:space="preserve">, </w:t>
      </w:r>
      <w:proofErr w:type="spellStart"/>
      <w:r w:rsidRPr="00BB656B">
        <w:rPr>
          <w:lang w:eastAsia="ja-JP"/>
        </w:rPr>
        <w:t>Amol;Chan</w:t>
      </w:r>
      <w:proofErr w:type="spellEnd"/>
      <w:r w:rsidRPr="00BB656B">
        <w:rPr>
          <w:lang w:eastAsia="ja-JP"/>
        </w:rPr>
        <w:t xml:space="preserve">, </w:t>
      </w:r>
      <w:proofErr w:type="spellStart"/>
      <w:r w:rsidRPr="00BB656B">
        <w:rPr>
          <w:lang w:eastAsia="ja-JP"/>
        </w:rPr>
        <w:t>Shannon;Kida</w:t>
      </w:r>
      <w:proofErr w:type="spellEnd"/>
      <w:r w:rsidRPr="00BB656B">
        <w:rPr>
          <w:lang w:eastAsia="ja-JP"/>
        </w:rPr>
        <w:t xml:space="preserve">, </w:t>
      </w:r>
      <w:proofErr w:type="spellStart"/>
      <w:r w:rsidRPr="00BB656B">
        <w:rPr>
          <w:lang w:eastAsia="ja-JP"/>
        </w:rPr>
        <w:t>Mitsuhiro;Law</w:t>
      </w:r>
      <w:proofErr w:type="spellEnd"/>
      <w:r w:rsidRPr="00BB656B">
        <w:rPr>
          <w:lang w:eastAsia="ja-JP"/>
        </w:rPr>
        <w:t xml:space="preserve">, </w:t>
      </w:r>
      <w:proofErr w:type="spellStart"/>
      <w:r w:rsidRPr="00BB656B">
        <w:rPr>
          <w:lang w:eastAsia="ja-JP"/>
        </w:rPr>
        <w:t>Ryan;Maluf-Filho</w:t>
      </w:r>
      <w:proofErr w:type="spellEnd"/>
      <w:r w:rsidRPr="00BB656B">
        <w:rPr>
          <w:lang w:eastAsia="ja-JP"/>
        </w:rPr>
        <w:t xml:space="preserve">, </w:t>
      </w:r>
      <w:proofErr w:type="spellStart"/>
      <w:r w:rsidRPr="00BB656B">
        <w:rPr>
          <w:lang w:eastAsia="ja-JP"/>
        </w:rPr>
        <w:t>Fauze;Mekaroonkamol</w:t>
      </w:r>
      <w:proofErr w:type="spellEnd"/>
      <w:r w:rsidRPr="00BB656B">
        <w:rPr>
          <w:lang w:eastAsia="ja-JP"/>
        </w:rPr>
        <w:t xml:space="preserve">, </w:t>
      </w:r>
      <w:proofErr w:type="spellStart"/>
      <w:r w:rsidRPr="00BB656B">
        <w:rPr>
          <w:lang w:eastAsia="ja-JP"/>
        </w:rPr>
        <w:t>Parit;de</w:t>
      </w:r>
      <w:proofErr w:type="spellEnd"/>
      <w:r w:rsidRPr="00BB656B">
        <w:rPr>
          <w:lang w:eastAsia="ja-JP"/>
        </w:rPr>
        <w:t xml:space="preserve"> Moura, Eduardo Guimarães Hourneaux;Bestetti, </w:t>
      </w:r>
      <w:proofErr w:type="spellStart"/>
      <w:r w:rsidRPr="00BB656B">
        <w:rPr>
          <w:lang w:eastAsia="ja-JP"/>
        </w:rPr>
        <w:t>Alexandre;Mostafa</w:t>
      </w:r>
      <w:proofErr w:type="spellEnd"/>
      <w:r w:rsidRPr="00BB656B">
        <w:rPr>
          <w:lang w:eastAsia="ja-JP"/>
        </w:rPr>
        <w:t xml:space="preserve">, </w:t>
      </w:r>
      <w:proofErr w:type="spellStart"/>
      <w:r w:rsidRPr="00BB656B">
        <w:rPr>
          <w:lang w:eastAsia="ja-JP"/>
        </w:rPr>
        <w:t>Ibrahim;Park</w:t>
      </w:r>
      <w:proofErr w:type="spellEnd"/>
      <w:r w:rsidRPr="00BB656B">
        <w:rPr>
          <w:lang w:eastAsia="ja-JP"/>
        </w:rPr>
        <w:t xml:space="preserve">, Do </w:t>
      </w:r>
      <w:proofErr w:type="spellStart"/>
      <w:r w:rsidRPr="00BB656B">
        <w:rPr>
          <w:lang w:eastAsia="ja-JP"/>
        </w:rPr>
        <w:t>Hyun;Rajaram</w:t>
      </w:r>
      <w:proofErr w:type="spellEnd"/>
      <w:r w:rsidRPr="00BB656B">
        <w:rPr>
          <w:lang w:eastAsia="ja-JP"/>
        </w:rPr>
        <w:t xml:space="preserve">, </w:t>
      </w:r>
      <w:proofErr w:type="spellStart"/>
      <w:r w:rsidRPr="00BB656B">
        <w:rPr>
          <w:lang w:eastAsia="ja-JP"/>
        </w:rPr>
        <w:t>Ruveena</w:t>
      </w:r>
      <w:proofErr w:type="spellEnd"/>
      <w:r w:rsidRPr="00BB656B">
        <w:rPr>
          <w:lang w:eastAsia="ja-JP"/>
        </w:rPr>
        <w:t xml:space="preserve"> </w:t>
      </w:r>
      <w:proofErr w:type="spellStart"/>
      <w:r w:rsidRPr="00BB656B">
        <w:rPr>
          <w:lang w:eastAsia="ja-JP"/>
        </w:rPr>
        <w:t>Bhavani;Reddy</w:t>
      </w:r>
      <w:proofErr w:type="spellEnd"/>
      <w:r w:rsidRPr="00BB656B">
        <w:rPr>
          <w:lang w:eastAsia="ja-JP"/>
        </w:rPr>
        <w:t xml:space="preserve">, Nageshwar </w:t>
      </w:r>
      <w:proofErr w:type="spellStart"/>
      <w:r w:rsidRPr="00BB656B">
        <w:rPr>
          <w:lang w:eastAsia="ja-JP"/>
        </w:rPr>
        <w:t>D.;Seo</w:t>
      </w:r>
      <w:proofErr w:type="spellEnd"/>
      <w:r w:rsidRPr="00BB656B">
        <w:rPr>
          <w:lang w:eastAsia="ja-JP"/>
        </w:rPr>
        <w:t xml:space="preserve">, Dong </w:t>
      </w:r>
      <w:proofErr w:type="spellStart"/>
      <w:r w:rsidRPr="00BB656B">
        <w:rPr>
          <w:lang w:eastAsia="ja-JP"/>
        </w:rPr>
        <w:t>Wan;Pittayanon</w:t>
      </w:r>
      <w:proofErr w:type="spellEnd"/>
      <w:r w:rsidRPr="00BB656B">
        <w:rPr>
          <w:lang w:eastAsia="ja-JP"/>
        </w:rPr>
        <w:t xml:space="preserve">, </w:t>
      </w:r>
      <w:proofErr w:type="spellStart"/>
      <w:r w:rsidRPr="00BB656B">
        <w:rPr>
          <w:lang w:eastAsia="ja-JP"/>
        </w:rPr>
        <w:t>Rapat</w:t>
      </w:r>
      <w:proofErr w:type="spellEnd"/>
      <w:r w:rsidRPr="00BB656B">
        <w:rPr>
          <w:lang w:eastAsia="ja-JP"/>
        </w:rPr>
        <w:t xml:space="preserve"> and Teoh, Anthony Yuen Bun</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Digestive Endoscopy : Official Journal of the Japan Gastroenterological Endoscopy Society 37(10), pp. 1029–1053</w:t>
      </w:r>
      <w:r w:rsidRPr="00BB656B">
        <w:rPr>
          <w:lang w:eastAsia="ja-JP"/>
        </w:rPr>
        <w:br/>
      </w:r>
      <w:r w:rsidRPr="00BB656B">
        <w:rPr>
          <w:lang w:eastAsia="ja-JP"/>
        </w:rPr>
        <w:br/>
      </w:r>
      <w:r w:rsidRPr="00BB656B">
        <w:rPr>
          <w:b/>
          <w:bCs/>
          <w:lang w:eastAsia="ja-JP"/>
        </w:rPr>
        <w:t>Abstract: </w:t>
      </w:r>
      <w:r w:rsidRPr="00BB656B">
        <w:rPr>
          <w:lang w:eastAsia="ja-JP"/>
        </w:rPr>
        <w:t>Recent guidelines on biliary cannulation are lacking. This guideline is an initiative of the World Endoscopy Organization (WEO) with the involvement of a panel of experts from Asia, Europe, and America. Relevant clinical questions on four areas (post-endoscopic retrograde cholangiopancreatography ERCP] pancreatitis PEP] prophylaxis, biliary cannulation techniques, sphincterotomy/papillary balloon dilation, and biliary cannulation in special circumstances) were developed and answered after systematic reviews of the literature and using the Grading of Recommendations Assessment, Development, and Evaluation methodology. Successful biliary cannulation and sphincterotomy are cornerstones of ERCP and are indispensable for almost all therapeutic and advanced diagnostic procedures. However, adverse events, particularly PEP, may commonly occur and impair patients' outcomes. A high cannulation rate and a low rate of PEP are quality indicators for ERCP and should be the goal of all endoscopists. With this guideline we aimed to provide clinical practice advice applicable worldwide, regardless of resources and expertise availability. The main recommendations focus on specific aspects of ERCP, including pre-, intra-, and postprocedural measures to reduce the risk of PEP, the technique for an initial biliary cannulation attempt, options for cannulation in cases of difficult biliary access, alternatives to ERCP in case of failure (percutaneous- and endoscopic ultrasound-guided), and biliary access in altered anatomy (periampullary diverticulum and postsurgical anatomy) and in the presence of duodenal stenosis. (© 2025 Japan Gastroenterological Endoscopy Society.)</w:t>
      </w:r>
      <w:r w:rsidRPr="00BB656B">
        <w:rPr>
          <w:lang w:eastAsia="ja-JP"/>
        </w:rPr>
        <w:br/>
      </w:r>
      <w:r w:rsidRPr="00BB656B">
        <w:rPr>
          <w:lang w:eastAsia="ja-JP"/>
        </w:rPr>
        <w:br/>
      </w:r>
      <w:r w:rsidRPr="00BB656B">
        <w:rPr>
          <w:b/>
          <w:bCs/>
          <w:lang w:eastAsia="ja-JP"/>
        </w:rPr>
        <w:t>Access or request full text: </w:t>
      </w:r>
      <w:hyperlink r:id="rId65" w:tgtFrame="_blank" w:history="1">
        <w:r w:rsidRPr="00BB656B">
          <w:rPr>
            <w:rStyle w:val="Hyperlink"/>
            <w:lang w:eastAsia="ja-JP"/>
          </w:rPr>
          <w:t>https://libkey.io/10.1111/den.15060</w:t>
        </w:r>
      </w:hyperlink>
      <w:r w:rsidRPr="00BB656B">
        <w:rPr>
          <w:lang w:eastAsia="ja-JP"/>
        </w:rPr>
        <w:br/>
      </w:r>
      <w:r w:rsidRPr="00BB656B">
        <w:rPr>
          <w:lang w:eastAsia="ja-JP"/>
        </w:rPr>
        <w:lastRenderedPageBreak/>
        <w:br/>
      </w:r>
      <w:r w:rsidRPr="00BB656B">
        <w:rPr>
          <w:b/>
          <w:bCs/>
          <w:lang w:eastAsia="ja-JP"/>
        </w:rPr>
        <w:t>URL: </w:t>
      </w:r>
      <w:hyperlink r:id="rId66" w:tgtFrame="_blank" w:history="1">
        <w:r w:rsidRPr="00BB656B">
          <w:rPr>
            <w:rStyle w:val="Hyperlink"/>
            <w:lang w:eastAsia="ja-JP"/>
          </w:rPr>
          <w:t>https://search.ebscohost.com/login.aspx?direct=true&amp;AuthType=sso&amp;db=mdc&amp;AN=40518920&amp;profid=ehost</w:t>
        </w:r>
      </w:hyperlink>
      <w:r w:rsidRPr="00BB656B">
        <w:rPr>
          <w:lang w:eastAsia="ja-JP"/>
        </w:rPr>
        <w:br/>
      </w:r>
    </w:p>
    <w:p w14:paraId="0D14C282" w14:textId="77777777" w:rsidR="00BB656B" w:rsidRPr="00BB656B" w:rsidRDefault="00BB656B" w:rsidP="00BB656B">
      <w:pPr>
        <w:rPr>
          <w:lang w:eastAsia="ja-JP"/>
        </w:rPr>
      </w:pPr>
      <w:bookmarkStart w:id="23" w:name="_Toc226624904"/>
      <w:r w:rsidRPr="00BB656B">
        <w:rPr>
          <w:rStyle w:val="Heading3Char"/>
          <w:lang w:eastAsia="ja-JP"/>
        </w:rPr>
        <w:t>22. Trends in incidence, prevalence, and survival of primary liver cancer in the United Kingdom (2000-2021)</w:t>
      </w:r>
      <w:bookmarkEnd w:id="23"/>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w:t>
      </w:r>
      <w:proofErr w:type="spellStart"/>
      <w:r w:rsidRPr="00BB656B">
        <w:rPr>
          <w:lang w:eastAsia="ja-JP"/>
        </w:rPr>
        <w:t>Cuyàs</w:t>
      </w:r>
      <w:proofErr w:type="spellEnd"/>
      <w:r w:rsidRPr="00BB656B">
        <w:rPr>
          <w:lang w:eastAsia="ja-JP"/>
        </w:rPr>
        <w:t xml:space="preserve">, </w:t>
      </w:r>
      <w:proofErr w:type="spellStart"/>
      <w:r w:rsidRPr="00BB656B">
        <w:rPr>
          <w:lang w:eastAsia="ja-JP"/>
        </w:rPr>
        <w:t>Berta;Alvarado-Tapias</w:t>
      </w:r>
      <w:proofErr w:type="spellEnd"/>
      <w:r w:rsidRPr="00BB656B">
        <w:rPr>
          <w:lang w:eastAsia="ja-JP"/>
        </w:rPr>
        <w:t xml:space="preserve">, </w:t>
      </w:r>
      <w:proofErr w:type="spellStart"/>
      <w:r w:rsidRPr="00BB656B">
        <w:rPr>
          <w:lang w:eastAsia="ja-JP"/>
        </w:rPr>
        <w:t>Edilmar;Tan</w:t>
      </w:r>
      <w:proofErr w:type="spellEnd"/>
      <w:r w:rsidRPr="00BB656B">
        <w:rPr>
          <w:lang w:eastAsia="ja-JP"/>
        </w:rPr>
        <w:t xml:space="preserve">, Eng </w:t>
      </w:r>
      <w:proofErr w:type="spellStart"/>
      <w:r w:rsidRPr="00BB656B">
        <w:rPr>
          <w:lang w:eastAsia="ja-JP"/>
        </w:rPr>
        <w:t>Hooi;Golozar</w:t>
      </w:r>
      <w:proofErr w:type="spellEnd"/>
      <w:r w:rsidRPr="00BB656B">
        <w:rPr>
          <w:lang w:eastAsia="ja-JP"/>
        </w:rPr>
        <w:t xml:space="preserve">, </w:t>
      </w:r>
      <w:proofErr w:type="spellStart"/>
      <w:r w:rsidRPr="00BB656B">
        <w:rPr>
          <w:lang w:eastAsia="ja-JP"/>
        </w:rPr>
        <w:t>Asieh;Duarte-Salles</w:t>
      </w:r>
      <w:proofErr w:type="spellEnd"/>
      <w:r w:rsidRPr="00BB656B">
        <w:rPr>
          <w:lang w:eastAsia="ja-JP"/>
        </w:rPr>
        <w:t xml:space="preserve">, </w:t>
      </w:r>
      <w:proofErr w:type="spellStart"/>
      <w:r w:rsidRPr="00BB656B">
        <w:rPr>
          <w:lang w:eastAsia="ja-JP"/>
        </w:rPr>
        <w:t>Talita;Delmestri</w:t>
      </w:r>
      <w:proofErr w:type="spellEnd"/>
      <w:r w:rsidRPr="00BB656B">
        <w:rPr>
          <w:lang w:eastAsia="ja-JP"/>
        </w:rPr>
        <w:t xml:space="preserve">, </w:t>
      </w:r>
      <w:proofErr w:type="spellStart"/>
      <w:r w:rsidRPr="00BB656B">
        <w:rPr>
          <w:lang w:eastAsia="ja-JP"/>
        </w:rPr>
        <w:t>Antonella;Argemi</w:t>
      </w:r>
      <w:proofErr w:type="spellEnd"/>
      <w:r w:rsidRPr="00BB656B">
        <w:rPr>
          <w:lang w:eastAsia="ja-JP"/>
        </w:rPr>
        <w:t xml:space="preserve">, </w:t>
      </w:r>
      <w:proofErr w:type="spellStart"/>
      <w:r w:rsidRPr="00BB656B">
        <w:rPr>
          <w:lang w:eastAsia="ja-JP"/>
        </w:rPr>
        <w:t>Josepmaria;Man</w:t>
      </w:r>
      <w:proofErr w:type="spellEnd"/>
      <w:r w:rsidRPr="00BB656B">
        <w:rPr>
          <w:lang w:eastAsia="ja-JP"/>
        </w:rPr>
        <w:t xml:space="preserve">, Wai </w:t>
      </w:r>
      <w:proofErr w:type="spellStart"/>
      <w:r w:rsidRPr="00BB656B">
        <w:rPr>
          <w:lang w:eastAsia="ja-JP"/>
        </w:rPr>
        <w:t>Yi;Burn</w:t>
      </w:r>
      <w:proofErr w:type="spellEnd"/>
      <w:r w:rsidRPr="00BB656B">
        <w:rPr>
          <w:lang w:eastAsia="ja-JP"/>
        </w:rPr>
        <w:t xml:space="preserve">, </w:t>
      </w:r>
      <w:proofErr w:type="spellStart"/>
      <w:r w:rsidRPr="00BB656B">
        <w:rPr>
          <w:lang w:eastAsia="ja-JP"/>
        </w:rPr>
        <w:t>Edward;Guarner-Argente</w:t>
      </w:r>
      <w:proofErr w:type="spellEnd"/>
      <w:r w:rsidRPr="00BB656B">
        <w:rPr>
          <w:lang w:eastAsia="ja-JP"/>
        </w:rPr>
        <w:t xml:space="preserve">, </w:t>
      </w:r>
      <w:proofErr w:type="spellStart"/>
      <w:r w:rsidRPr="00BB656B">
        <w:rPr>
          <w:lang w:eastAsia="ja-JP"/>
        </w:rPr>
        <w:t>Carlos;Prieto</w:t>
      </w:r>
      <w:proofErr w:type="spellEnd"/>
      <w:r w:rsidRPr="00BB656B">
        <w:rPr>
          <w:lang w:eastAsia="ja-JP"/>
        </w:rPr>
        <w:t xml:space="preserve"> Alhambra, Daniel and Newby, Danielle</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European Journal of Public Health</w:t>
      </w:r>
      <w:r w:rsidRPr="00BB656B">
        <w:rPr>
          <w:lang w:eastAsia="ja-JP"/>
        </w:rPr>
        <w:br/>
      </w:r>
      <w:r w:rsidRPr="00BB656B">
        <w:rPr>
          <w:b/>
          <w:bCs/>
          <w:lang w:eastAsia="ja-JP"/>
        </w:rPr>
        <w:t>Abstract: </w:t>
      </w:r>
      <w:r w:rsidRPr="00BB656B">
        <w:rPr>
          <w:lang w:eastAsia="ja-JP"/>
        </w:rPr>
        <w:t xml:space="preserve">Primary liver cancer (PLC) remains a global health challenge. Understanding trends in the disease burden and survival is crucial to inform decisions regarding screening, prevention, and treatment. Population-based cohort study using UK primary care data from the Clinical Practice Research Datalink (CPRD) GOLD (2000-2021), replicated in CPRD </w:t>
      </w:r>
      <w:proofErr w:type="spellStart"/>
      <w:r w:rsidRPr="00BB656B">
        <w:rPr>
          <w:lang w:eastAsia="ja-JP"/>
        </w:rPr>
        <w:t>Aurum</w:t>
      </w:r>
      <w:proofErr w:type="spellEnd"/>
      <w:r w:rsidRPr="00BB656B">
        <w:rPr>
          <w:lang w:eastAsia="ja-JP"/>
        </w:rPr>
        <w:t>. Crude and age-standardized incidence rates (IRs), crude period prevalence (PP), and survival at 1, 5, and 10</w:t>
      </w:r>
      <w:r w:rsidRPr="00BB656B">
        <w:rPr>
          <w:rFonts w:ascii="Arial" w:hAnsi="Arial" w:cs="Arial"/>
          <w:lang w:eastAsia="ja-JP"/>
        </w:rPr>
        <w:t> </w:t>
      </w:r>
      <w:r w:rsidRPr="00BB656B">
        <w:rPr>
          <w:lang w:eastAsia="ja-JP"/>
        </w:rPr>
        <w:t>years were calculated, and stratified by age, sex, and diagnosis year. The crude IR of PLC was 4.56 (95% CI 4.42-4.70) per 100</w:t>
      </w:r>
      <w:r w:rsidRPr="00BB656B">
        <w:rPr>
          <w:rFonts w:ascii="Arial" w:hAnsi="Arial" w:cs="Arial"/>
          <w:lang w:eastAsia="ja-JP"/>
        </w:rPr>
        <w:t> </w:t>
      </w:r>
      <w:r w:rsidRPr="00BB656B">
        <w:rPr>
          <w:lang w:eastAsia="ja-JP"/>
        </w:rPr>
        <w:t>000 person-years between 2000 and 2021, with an increase over time across age and sex strata. Sex-specific IR for males was higher than females, 6.60 (95% CI 6.36-6.85) vs. 2.58 (95% CI 2.44-2.74) per 100</w:t>
      </w:r>
      <w:r w:rsidRPr="00BB656B">
        <w:rPr>
          <w:rFonts w:ascii="Arial" w:hAnsi="Arial" w:cs="Arial"/>
          <w:lang w:eastAsia="ja-JP"/>
        </w:rPr>
        <w:t> </w:t>
      </w:r>
      <w:r w:rsidRPr="00BB656B">
        <w:rPr>
          <w:lang w:eastAsia="ja-JP"/>
        </w:rPr>
        <w:t>000 person-years. Age-standardized IR showed identical trends. Crude PP showed a seven-fold increase over the study period, with PP 0.02% (95% CI 0.019%-0.022%) in 2021, and a 2.8-fold higher PP in males. Survival at 1, 5, and 10</w:t>
      </w:r>
      <w:r w:rsidRPr="00BB656B">
        <w:rPr>
          <w:rFonts w:ascii="Arial" w:hAnsi="Arial" w:cs="Arial"/>
          <w:lang w:eastAsia="ja-JP"/>
        </w:rPr>
        <w:t> </w:t>
      </w:r>
      <w:r w:rsidRPr="00BB656B">
        <w:rPr>
          <w:lang w:eastAsia="ja-JP"/>
        </w:rPr>
        <w:t>years after diagnosis was 41.7%, 13.2%, and 7.1%, respectively, for both sexes. One-year survival increased only in men, from 33.2% in 2005-2009 to 49.3% in 2015-2019. Over the past two decades, there has been a substantial increase in the number of patients diagnosed with PLC. Despite a slight improvement in median and one-year survival in men, prognosis remains poor. To improve the survival of PLC patients, it is necessary to understand the epidemiological changes and address preventable risk factors associated with liver disease and promote early detection and access to care. (© The Author(s) 2025. Published by Oxford University Press on behalf of the European Public Health Association.)</w:t>
      </w:r>
      <w:r w:rsidRPr="00BB656B">
        <w:rPr>
          <w:lang w:eastAsia="ja-JP"/>
        </w:rPr>
        <w:br/>
      </w:r>
      <w:r w:rsidRPr="00BB656B">
        <w:rPr>
          <w:lang w:eastAsia="ja-JP"/>
        </w:rPr>
        <w:br/>
      </w:r>
      <w:r w:rsidRPr="00BB656B">
        <w:rPr>
          <w:b/>
          <w:bCs/>
          <w:lang w:eastAsia="ja-JP"/>
        </w:rPr>
        <w:t>Access or request full text: </w:t>
      </w:r>
      <w:hyperlink r:id="rId67" w:tgtFrame="_blank" w:history="1">
        <w:r w:rsidRPr="00BB656B">
          <w:rPr>
            <w:rStyle w:val="Hyperlink"/>
            <w:lang w:eastAsia="ja-JP"/>
          </w:rPr>
          <w:t>https://libkey.io/10.1093/eurpub/ckaf153</w:t>
        </w:r>
      </w:hyperlink>
      <w:r w:rsidRPr="00BB656B">
        <w:rPr>
          <w:lang w:eastAsia="ja-JP"/>
        </w:rPr>
        <w:br/>
      </w:r>
      <w:r w:rsidRPr="00BB656B">
        <w:rPr>
          <w:lang w:eastAsia="ja-JP"/>
        </w:rPr>
        <w:br/>
      </w:r>
      <w:r w:rsidRPr="00BB656B">
        <w:rPr>
          <w:b/>
          <w:bCs/>
          <w:lang w:eastAsia="ja-JP"/>
        </w:rPr>
        <w:t>URL: </w:t>
      </w:r>
      <w:hyperlink r:id="rId68" w:tgtFrame="_blank" w:history="1">
        <w:r w:rsidRPr="00BB656B">
          <w:rPr>
            <w:rStyle w:val="Hyperlink"/>
            <w:lang w:eastAsia="ja-JP"/>
          </w:rPr>
          <w:t>https://search.ebscohost.com/login.aspx?direct=true&amp;AuthType=sso&amp;db=mdc&amp;AN=41212072&amp;profid=ehost</w:t>
        </w:r>
      </w:hyperlink>
      <w:r w:rsidRPr="00BB656B">
        <w:rPr>
          <w:lang w:eastAsia="ja-JP"/>
        </w:rPr>
        <w:br/>
      </w:r>
    </w:p>
    <w:p w14:paraId="7076A4F4" w14:textId="77777777" w:rsidR="00BB656B" w:rsidRPr="00BB656B" w:rsidRDefault="00BB656B" w:rsidP="00BB656B">
      <w:pPr>
        <w:rPr>
          <w:lang w:eastAsia="ja-JP"/>
        </w:rPr>
      </w:pPr>
      <w:bookmarkStart w:id="24" w:name="_Toc226624905"/>
      <w:r w:rsidRPr="00BB656B">
        <w:rPr>
          <w:rStyle w:val="Heading3Char"/>
          <w:lang w:eastAsia="ja-JP"/>
        </w:rPr>
        <w:t>23. Patient experience of colon capsule endoscopy in clinical practice: a structured, comparative patient survey</w:t>
      </w:r>
      <w:bookmarkEnd w:id="24"/>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lastRenderedPageBreak/>
        <w:t>Authors:</w:t>
      </w:r>
      <w:r w:rsidRPr="00BB656B">
        <w:rPr>
          <w:lang w:eastAsia="ja-JP"/>
        </w:rPr>
        <w:t xml:space="preserve"> Dale, </w:t>
      </w:r>
      <w:proofErr w:type="spellStart"/>
      <w:r w:rsidRPr="00BB656B">
        <w:rPr>
          <w:lang w:eastAsia="ja-JP"/>
        </w:rPr>
        <w:t>Veronica;Essex</w:t>
      </w:r>
      <w:proofErr w:type="spellEnd"/>
      <w:r w:rsidRPr="00BB656B">
        <w:rPr>
          <w:lang w:eastAsia="ja-JP"/>
        </w:rPr>
        <w:t xml:space="preserve">, </w:t>
      </w:r>
      <w:proofErr w:type="spellStart"/>
      <w:r w:rsidRPr="00BB656B">
        <w:rPr>
          <w:lang w:eastAsia="ja-JP"/>
        </w:rPr>
        <w:t>Holly;Bloor</w:t>
      </w:r>
      <w:proofErr w:type="spellEnd"/>
      <w:r w:rsidRPr="00BB656B">
        <w:rPr>
          <w:lang w:eastAsia="ja-JP"/>
        </w:rPr>
        <w:t xml:space="preserve">, </w:t>
      </w:r>
      <w:proofErr w:type="spellStart"/>
      <w:r w:rsidRPr="00BB656B">
        <w:rPr>
          <w:lang w:eastAsia="ja-JP"/>
        </w:rPr>
        <w:t>Karen;Haritakis</w:t>
      </w:r>
      <w:proofErr w:type="spellEnd"/>
      <w:r w:rsidRPr="00BB656B">
        <w:rPr>
          <w:lang w:eastAsia="ja-JP"/>
        </w:rPr>
        <w:t xml:space="preserve">, </w:t>
      </w:r>
      <w:proofErr w:type="spellStart"/>
      <w:r w:rsidRPr="00BB656B">
        <w:rPr>
          <w:lang w:eastAsia="ja-JP"/>
        </w:rPr>
        <w:t>Monica;Jefferson</w:t>
      </w:r>
      <w:proofErr w:type="spellEnd"/>
      <w:r w:rsidRPr="00BB656B">
        <w:rPr>
          <w:lang w:eastAsia="ja-JP"/>
        </w:rPr>
        <w:t xml:space="preserve">, </w:t>
      </w:r>
      <w:proofErr w:type="spellStart"/>
      <w:r w:rsidRPr="00BB656B">
        <w:rPr>
          <w:lang w:eastAsia="ja-JP"/>
        </w:rPr>
        <w:t>Laura;Atkin</w:t>
      </w:r>
      <w:proofErr w:type="spellEnd"/>
      <w:r w:rsidRPr="00BB656B">
        <w:rPr>
          <w:lang w:eastAsia="ja-JP"/>
        </w:rPr>
        <w:t xml:space="preserve">, </w:t>
      </w:r>
      <w:proofErr w:type="spellStart"/>
      <w:r w:rsidRPr="00BB656B">
        <w:rPr>
          <w:lang w:eastAsia="ja-JP"/>
        </w:rPr>
        <w:t>Karl;Cox</w:t>
      </w:r>
      <w:proofErr w:type="spellEnd"/>
      <w:r w:rsidRPr="00BB656B">
        <w:rPr>
          <w:lang w:eastAsia="ja-JP"/>
        </w:rPr>
        <w:t>, Harriet and Turvill, James</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BMJ Open Gastroenterology 12(1)</w:t>
      </w:r>
      <w:r w:rsidRPr="00BB656B">
        <w:rPr>
          <w:lang w:eastAsia="ja-JP"/>
        </w:rPr>
        <w:br/>
      </w:r>
      <w:r w:rsidRPr="00BB656B">
        <w:rPr>
          <w:b/>
          <w:bCs/>
          <w:lang w:eastAsia="ja-JP"/>
        </w:rPr>
        <w:t>Abstract: Objective</w:t>
      </w:r>
      <w:r w:rsidRPr="00BB656B">
        <w:rPr>
          <w:lang w:eastAsia="ja-JP"/>
        </w:rPr>
        <w:t xml:space="preserve">: Colon capsule endoscopy (CCE) is a recognised diagnostic tool, but there is little research exploring patient experience of this relatively new technology. We aimed to understand the patient experience of CCE and explore similarities to and differences from colonoscopy and CT colonography (CTC).; </w:t>
      </w:r>
      <w:r w:rsidRPr="00BB656B">
        <w:rPr>
          <w:b/>
          <w:bCs/>
          <w:lang w:eastAsia="ja-JP"/>
        </w:rPr>
        <w:t>Methods</w:t>
      </w:r>
      <w:r w:rsidRPr="00BB656B">
        <w:rPr>
          <w:lang w:eastAsia="ja-JP"/>
        </w:rPr>
        <w:t xml:space="preserve">: We conducted a structured patient experience survey exploring preprocedural, procedural and postprocedural elements of CCE, alongside colonoscopy and CTC, using descriptive statistics. Consenting patients were recruited from the NHS England CCE pilot, referred either on a suspected colorectal cancer or a 3-year </w:t>
      </w:r>
      <w:proofErr w:type="spellStart"/>
      <w:r w:rsidRPr="00BB656B">
        <w:rPr>
          <w:lang w:eastAsia="ja-JP"/>
        </w:rPr>
        <w:t>postpolypectomy</w:t>
      </w:r>
      <w:proofErr w:type="spellEnd"/>
      <w:r w:rsidRPr="00BB656B">
        <w:rPr>
          <w:lang w:eastAsia="ja-JP"/>
        </w:rPr>
        <w:t xml:space="preserve"> surveillance pathway.; </w:t>
      </w:r>
      <w:r w:rsidRPr="00BB656B">
        <w:rPr>
          <w:b/>
          <w:bCs/>
          <w:lang w:eastAsia="ja-JP"/>
        </w:rPr>
        <w:t>Results:</w:t>
      </w:r>
      <w:r w:rsidRPr="00BB656B">
        <w:rPr>
          <w:lang w:eastAsia="ja-JP"/>
        </w:rPr>
        <w:t xml:space="preserve"> 927 of 1937 patients (48%) responded to the survey invitation. 486 had CCE as their index procedure, 399 colonoscopy and 42 CTC. Two per cent of CCE patients found the procedure painful compared with 21% of colonoscopy and 12% of CTC patients (p&lt;0.001). The CCE procedural information was easily understood by 81% of patients compared with 92% having colonoscopy (p&lt;0.001). There was no significant difference in the bowel preparation experience with 20% of CCE and 16% of colonoscopy patients experiencing severe or more discomfort (p=0.439). However, 19% of CCE patients felt the bowel preparation would put them off a future CCE compared with 8% of colonoscopy patients (p&lt;0.001). This was not wholly explained by the need for further investigations. Using regression analysis, we found that high-quality preprocedural information, tolerability of bowel preparation, procedural comfort and investigative closure were predictors of patient satisfaction with CCE. 74% of patients were satisfied with CCE in diagnosing or reassuring them compared with 91% in colonoscopy and 80% in CTC (p&lt;0.001).; </w:t>
      </w:r>
      <w:r w:rsidRPr="00BB656B">
        <w:rPr>
          <w:b/>
          <w:bCs/>
          <w:lang w:eastAsia="ja-JP"/>
        </w:rPr>
        <w:t>Conclusions:</w:t>
      </w:r>
      <w:r w:rsidRPr="00BB656B">
        <w:rPr>
          <w:lang w:eastAsia="ja-JP"/>
        </w:rPr>
        <w:t xml:space="preserve"> CCE was similarly or better tolerated than colonoscopy and CTC throughout the patient journey, with significantly less pain experienced. A future CCE clinical service should ensure that the patient is well informed and optimise the likelihood of the investigative closure. (© Author(s) (or their employer(s)) 2025.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69" w:tgtFrame="_blank" w:history="1">
        <w:r w:rsidRPr="00BB656B">
          <w:rPr>
            <w:rStyle w:val="Hyperlink"/>
            <w:lang w:eastAsia="ja-JP"/>
          </w:rPr>
          <w:t>https://libkey.io/10.1136/bmjgast-2025-001944</w:t>
        </w:r>
      </w:hyperlink>
      <w:r w:rsidRPr="00BB656B">
        <w:rPr>
          <w:lang w:eastAsia="ja-JP"/>
        </w:rPr>
        <w:br/>
      </w:r>
      <w:r w:rsidRPr="00BB656B">
        <w:rPr>
          <w:lang w:eastAsia="ja-JP"/>
        </w:rPr>
        <w:br/>
      </w:r>
      <w:r w:rsidRPr="00BB656B">
        <w:rPr>
          <w:b/>
          <w:bCs/>
          <w:lang w:eastAsia="ja-JP"/>
        </w:rPr>
        <w:t>URL: </w:t>
      </w:r>
      <w:hyperlink r:id="rId70" w:tgtFrame="_blank" w:history="1">
        <w:r w:rsidRPr="00BB656B">
          <w:rPr>
            <w:rStyle w:val="Hyperlink"/>
            <w:lang w:eastAsia="ja-JP"/>
          </w:rPr>
          <w:t>https://search.ebscohost.com/login.aspx?direct=true&amp;AuthType=sso&amp;db=mdc&amp;AN=41087040&amp;profid=ehost</w:t>
        </w:r>
      </w:hyperlink>
      <w:r w:rsidRPr="00BB656B">
        <w:rPr>
          <w:lang w:eastAsia="ja-JP"/>
        </w:rPr>
        <w:br/>
      </w:r>
    </w:p>
    <w:p w14:paraId="12A31988" w14:textId="77777777" w:rsidR="00BB656B" w:rsidRPr="00BB656B" w:rsidRDefault="00BB656B" w:rsidP="00BB656B">
      <w:pPr>
        <w:rPr>
          <w:lang w:eastAsia="ja-JP"/>
        </w:rPr>
      </w:pPr>
      <w:bookmarkStart w:id="25" w:name="_Toc226624906"/>
      <w:r w:rsidRPr="00BB656B">
        <w:rPr>
          <w:rStyle w:val="Heading3Char"/>
          <w:lang w:eastAsia="ja-JP"/>
        </w:rPr>
        <w:t>24. Effectiveness and safety of upadacitinib in a real-world cohort of patients with Crohn's disease in the UK: a multicentre retrospective cohort study</w:t>
      </w:r>
      <w:bookmarkEnd w:id="25"/>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Danso, </w:t>
      </w:r>
      <w:proofErr w:type="spellStart"/>
      <w:r w:rsidRPr="00BB656B">
        <w:rPr>
          <w:lang w:eastAsia="ja-JP"/>
        </w:rPr>
        <w:t>Yaa;Radia</w:t>
      </w:r>
      <w:proofErr w:type="spellEnd"/>
      <w:r w:rsidRPr="00BB656B">
        <w:rPr>
          <w:lang w:eastAsia="ja-JP"/>
        </w:rPr>
        <w:t xml:space="preserve">, </w:t>
      </w:r>
      <w:proofErr w:type="spellStart"/>
      <w:r w:rsidRPr="00BB656B">
        <w:rPr>
          <w:lang w:eastAsia="ja-JP"/>
        </w:rPr>
        <w:t>Chandni;Elford</w:t>
      </w:r>
      <w:proofErr w:type="spellEnd"/>
      <w:r w:rsidRPr="00BB656B">
        <w:rPr>
          <w:lang w:eastAsia="ja-JP"/>
        </w:rPr>
        <w:t xml:space="preserve">, </w:t>
      </w:r>
      <w:proofErr w:type="spellStart"/>
      <w:r w:rsidRPr="00BB656B">
        <w:rPr>
          <w:lang w:eastAsia="ja-JP"/>
        </w:rPr>
        <w:t>Alex;Yeo</w:t>
      </w:r>
      <w:proofErr w:type="spellEnd"/>
      <w:r w:rsidRPr="00BB656B">
        <w:rPr>
          <w:lang w:eastAsia="ja-JP"/>
        </w:rPr>
        <w:t xml:space="preserve">, Jie </w:t>
      </w:r>
      <w:proofErr w:type="spellStart"/>
      <w:r w:rsidRPr="00BB656B">
        <w:rPr>
          <w:lang w:eastAsia="ja-JP"/>
        </w:rPr>
        <w:t>Han;Morris</w:t>
      </w:r>
      <w:proofErr w:type="spellEnd"/>
      <w:r w:rsidRPr="00BB656B">
        <w:rPr>
          <w:lang w:eastAsia="ja-JP"/>
        </w:rPr>
        <w:t xml:space="preserve">, </w:t>
      </w:r>
      <w:proofErr w:type="spellStart"/>
      <w:r w:rsidRPr="00BB656B">
        <w:rPr>
          <w:lang w:eastAsia="ja-JP"/>
        </w:rPr>
        <w:t>Thomas;Patel</w:t>
      </w:r>
      <w:proofErr w:type="spellEnd"/>
      <w:r w:rsidRPr="00BB656B">
        <w:rPr>
          <w:lang w:eastAsia="ja-JP"/>
        </w:rPr>
        <w:t xml:space="preserve">, </w:t>
      </w:r>
      <w:proofErr w:type="spellStart"/>
      <w:r w:rsidRPr="00BB656B">
        <w:rPr>
          <w:lang w:eastAsia="ja-JP"/>
        </w:rPr>
        <w:t>Chirag;Butler</w:t>
      </w:r>
      <w:proofErr w:type="spellEnd"/>
      <w:r w:rsidRPr="00BB656B">
        <w:rPr>
          <w:lang w:eastAsia="ja-JP"/>
        </w:rPr>
        <w:t xml:space="preserve">, </w:t>
      </w:r>
      <w:proofErr w:type="spellStart"/>
      <w:r w:rsidRPr="00BB656B">
        <w:rPr>
          <w:lang w:eastAsia="ja-JP"/>
        </w:rPr>
        <w:t>Kimberley;Kalyanji</w:t>
      </w:r>
      <w:proofErr w:type="spellEnd"/>
      <w:r w:rsidRPr="00BB656B">
        <w:rPr>
          <w:lang w:eastAsia="ja-JP"/>
        </w:rPr>
        <w:t xml:space="preserve">, </w:t>
      </w:r>
      <w:proofErr w:type="spellStart"/>
      <w:r w:rsidRPr="00BB656B">
        <w:rPr>
          <w:lang w:eastAsia="ja-JP"/>
        </w:rPr>
        <w:t>Sonia;Yeung</w:t>
      </w:r>
      <w:proofErr w:type="spellEnd"/>
      <w:r w:rsidRPr="00BB656B">
        <w:rPr>
          <w:lang w:eastAsia="ja-JP"/>
        </w:rPr>
        <w:t xml:space="preserve">, </w:t>
      </w:r>
      <w:proofErr w:type="spellStart"/>
      <w:r w:rsidRPr="00BB656B">
        <w:rPr>
          <w:lang w:eastAsia="ja-JP"/>
        </w:rPr>
        <w:t>Katie;Dong</w:t>
      </w:r>
      <w:proofErr w:type="spellEnd"/>
      <w:r w:rsidRPr="00BB656B">
        <w:rPr>
          <w:lang w:eastAsia="ja-JP"/>
        </w:rPr>
        <w:t xml:space="preserve">, </w:t>
      </w:r>
      <w:proofErr w:type="spellStart"/>
      <w:r w:rsidRPr="00BB656B">
        <w:rPr>
          <w:lang w:eastAsia="ja-JP"/>
        </w:rPr>
        <w:t>Chaonan;Sethi-Arora</w:t>
      </w:r>
      <w:proofErr w:type="spellEnd"/>
      <w:r w:rsidRPr="00BB656B">
        <w:rPr>
          <w:lang w:eastAsia="ja-JP"/>
        </w:rPr>
        <w:t xml:space="preserve">, </w:t>
      </w:r>
      <w:proofErr w:type="spellStart"/>
      <w:r w:rsidRPr="00BB656B">
        <w:rPr>
          <w:lang w:eastAsia="ja-JP"/>
        </w:rPr>
        <w:t>Karishma;Hewitt</w:t>
      </w:r>
      <w:proofErr w:type="spellEnd"/>
      <w:r w:rsidRPr="00BB656B">
        <w:rPr>
          <w:lang w:eastAsia="ja-JP"/>
        </w:rPr>
        <w:t xml:space="preserve">, </w:t>
      </w:r>
      <w:proofErr w:type="spellStart"/>
      <w:r w:rsidRPr="00BB656B">
        <w:rPr>
          <w:lang w:eastAsia="ja-JP"/>
        </w:rPr>
        <w:t>Alice;Pillay</w:t>
      </w:r>
      <w:proofErr w:type="spellEnd"/>
      <w:r w:rsidRPr="00BB656B">
        <w:rPr>
          <w:lang w:eastAsia="ja-JP"/>
        </w:rPr>
        <w:t xml:space="preserve">, </w:t>
      </w:r>
      <w:proofErr w:type="spellStart"/>
      <w:r w:rsidRPr="00BB656B">
        <w:rPr>
          <w:lang w:eastAsia="ja-JP"/>
        </w:rPr>
        <w:t>Lushen;Ritchie</w:t>
      </w:r>
      <w:proofErr w:type="spellEnd"/>
      <w:r w:rsidRPr="00BB656B">
        <w:rPr>
          <w:lang w:eastAsia="ja-JP"/>
        </w:rPr>
        <w:t xml:space="preserve">, </w:t>
      </w:r>
      <w:proofErr w:type="spellStart"/>
      <w:r w:rsidRPr="00BB656B">
        <w:rPr>
          <w:lang w:eastAsia="ja-JP"/>
        </w:rPr>
        <w:t>Susan;Allah-Ditta</w:t>
      </w:r>
      <w:proofErr w:type="spellEnd"/>
      <w:r w:rsidRPr="00BB656B">
        <w:rPr>
          <w:lang w:eastAsia="ja-JP"/>
        </w:rPr>
        <w:t xml:space="preserve">, </w:t>
      </w:r>
      <w:proofErr w:type="spellStart"/>
      <w:r w:rsidRPr="00BB656B">
        <w:rPr>
          <w:lang w:eastAsia="ja-JP"/>
        </w:rPr>
        <w:t>Mohammed;Hicks</w:t>
      </w:r>
      <w:proofErr w:type="spellEnd"/>
      <w:r w:rsidRPr="00BB656B">
        <w:rPr>
          <w:lang w:eastAsia="ja-JP"/>
        </w:rPr>
        <w:t xml:space="preserve">, </w:t>
      </w:r>
      <w:proofErr w:type="spellStart"/>
      <w:r w:rsidRPr="00BB656B">
        <w:rPr>
          <w:lang w:eastAsia="ja-JP"/>
        </w:rPr>
        <w:t>Lucy;Harvey</w:t>
      </w:r>
      <w:proofErr w:type="spellEnd"/>
      <w:r w:rsidRPr="00BB656B">
        <w:rPr>
          <w:lang w:eastAsia="ja-JP"/>
        </w:rPr>
        <w:t xml:space="preserve">, </w:t>
      </w:r>
      <w:proofErr w:type="spellStart"/>
      <w:r w:rsidRPr="00BB656B">
        <w:rPr>
          <w:lang w:eastAsia="ja-JP"/>
        </w:rPr>
        <w:t>Phil;Rees</w:t>
      </w:r>
      <w:proofErr w:type="spellEnd"/>
      <w:r w:rsidRPr="00BB656B">
        <w:rPr>
          <w:lang w:eastAsia="ja-JP"/>
        </w:rPr>
        <w:t xml:space="preserve">, </w:t>
      </w:r>
      <w:proofErr w:type="spellStart"/>
      <w:r w:rsidRPr="00BB656B">
        <w:rPr>
          <w:lang w:eastAsia="ja-JP"/>
        </w:rPr>
        <w:t>Fiona;Johnston</w:t>
      </w:r>
      <w:proofErr w:type="spellEnd"/>
      <w:r w:rsidRPr="00BB656B">
        <w:rPr>
          <w:lang w:eastAsia="ja-JP"/>
        </w:rPr>
        <w:t xml:space="preserve">, </w:t>
      </w:r>
      <w:proofErr w:type="spellStart"/>
      <w:r w:rsidRPr="00BB656B">
        <w:rPr>
          <w:lang w:eastAsia="ja-JP"/>
        </w:rPr>
        <w:t>Emma;Rudling</w:t>
      </w:r>
      <w:proofErr w:type="spellEnd"/>
      <w:r w:rsidRPr="00BB656B">
        <w:rPr>
          <w:lang w:eastAsia="ja-JP"/>
        </w:rPr>
        <w:t>, Ruth, et al</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lastRenderedPageBreak/>
        <w:t>Journal: </w:t>
      </w:r>
      <w:r w:rsidRPr="00BB656B">
        <w:rPr>
          <w:lang w:eastAsia="ja-JP"/>
        </w:rPr>
        <w:t>BMJ Open Gastroenterology 12(1)</w:t>
      </w:r>
      <w:r w:rsidRPr="00BB656B">
        <w:rPr>
          <w:lang w:eastAsia="ja-JP"/>
        </w:rPr>
        <w:br/>
      </w:r>
      <w:r w:rsidRPr="00BB656B">
        <w:rPr>
          <w:b/>
          <w:bCs/>
          <w:lang w:eastAsia="ja-JP"/>
        </w:rPr>
        <w:t>Abstract: Objective:</w:t>
      </w:r>
      <w:r w:rsidRPr="00BB656B">
        <w:rPr>
          <w:lang w:eastAsia="ja-JP"/>
        </w:rPr>
        <w:t xml:space="preserve"> Upadacitinib is the first Janus kinase inhibitor and oral advanced therapy licensed for Crohn's disease (CD). Following NICE approval in 2023, real-world data on outcomes are limited. The effectiveness and safety of upadacitinib in a cohort of patients with CD was assessed.; </w:t>
      </w:r>
      <w:r w:rsidRPr="00BB656B">
        <w:rPr>
          <w:b/>
          <w:bCs/>
          <w:lang w:eastAsia="ja-JP"/>
        </w:rPr>
        <w:t>Methods:</w:t>
      </w:r>
      <w:r w:rsidRPr="00BB656B">
        <w:rPr>
          <w:lang w:eastAsia="ja-JP"/>
        </w:rPr>
        <w:t xml:space="preserve"> A multicentre retrospective cohort analysis across 19 UK hospitals. Adult patients with active CD who started upadacitinib between April </w:t>
      </w:r>
      <w:proofErr w:type="gramStart"/>
      <w:r w:rsidRPr="00BB656B">
        <w:rPr>
          <w:lang w:eastAsia="ja-JP"/>
        </w:rPr>
        <w:t>2023</w:t>
      </w:r>
      <w:proofErr w:type="gramEnd"/>
      <w:r w:rsidRPr="00BB656B">
        <w:rPr>
          <w:lang w:eastAsia="ja-JP"/>
        </w:rPr>
        <w:t xml:space="preserve"> and October 2023 were included. Outcomes were reviewed over 24 weeks. The primary endpoint was clinical remission (Harvey Bradshaw Index (HBI) &lt;4) at 12 and 24 weeks. Biochemical remission (faecal calprotectin &lt;200</w:t>
      </w:r>
      <w:r w:rsidRPr="00BB656B">
        <w:rPr>
          <w:rFonts w:ascii="Arial" w:hAnsi="Arial" w:cs="Arial"/>
          <w:lang w:eastAsia="ja-JP"/>
        </w:rPr>
        <w:t> </w:t>
      </w:r>
      <w:proofErr w:type="spellStart"/>
      <w:r w:rsidRPr="00BB656B">
        <w:rPr>
          <w:rFonts w:ascii="Aptos" w:hAnsi="Aptos" w:cs="Aptos"/>
          <w:lang w:eastAsia="ja-JP"/>
        </w:rPr>
        <w:t>μ</w:t>
      </w:r>
      <w:r w:rsidRPr="00BB656B">
        <w:rPr>
          <w:lang w:eastAsia="ja-JP"/>
        </w:rPr>
        <w:t>g</w:t>
      </w:r>
      <w:proofErr w:type="spellEnd"/>
      <w:r w:rsidRPr="00BB656B">
        <w:rPr>
          <w:lang w:eastAsia="ja-JP"/>
        </w:rPr>
        <w:t xml:space="preserve">/g and C-reactive protein </w:t>
      </w:r>
      <w:r w:rsidRPr="00BB656B">
        <w:rPr>
          <w:rFonts w:ascii="Aptos" w:hAnsi="Aptos" w:cs="Aptos"/>
          <w:lang w:eastAsia="ja-JP"/>
        </w:rPr>
        <w:t>≤</w:t>
      </w:r>
      <w:r w:rsidRPr="00BB656B">
        <w:rPr>
          <w:lang w:eastAsia="ja-JP"/>
        </w:rPr>
        <w:t xml:space="preserve">5) and endoscopic remission (Simple Endoscopic Score for Crohn's Disease </w:t>
      </w:r>
      <w:r w:rsidRPr="00BB656B">
        <w:rPr>
          <w:rFonts w:ascii="Aptos" w:hAnsi="Aptos" w:cs="Aptos"/>
          <w:lang w:eastAsia="ja-JP"/>
        </w:rPr>
        <w:t>≤</w:t>
      </w:r>
      <w:r w:rsidRPr="00BB656B">
        <w:rPr>
          <w:lang w:eastAsia="ja-JP"/>
        </w:rPr>
        <w:t xml:space="preserve">3) were assessed at the same intervals. Adverse events (AEs) were recorded until 24 weeks or drug withdrawal.; </w:t>
      </w:r>
      <w:r w:rsidRPr="00BB656B">
        <w:rPr>
          <w:b/>
          <w:bCs/>
          <w:lang w:eastAsia="ja-JP"/>
        </w:rPr>
        <w:t>Results:</w:t>
      </w:r>
      <w:r w:rsidRPr="00BB656B">
        <w:rPr>
          <w:lang w:eastAsia="ja-JP"/>
        </w:rPr>
        <w:t xml:space="preserve"> 312 patients were included, with a minimum follow-up of 12 weeks. The cohort had difficult-to-treat disease; 64% failing 3 or more biologics, 51% exhibiting penetrating or </w:t>
      </w:r>
      <w:proofErr w:type="spellStart"/>
      <w:r w:rsidRPr="00BB656B">
        <w:rPr>
          <w:lang w:eastAsia="ja-JP"/>
        </w:rPr>
        <w:t>stricturing</w:t>
      </w:r>
      <w:proofErr w:type="spellEnd"/>
      <w:r w:rsidRPr="00BB656B">
        <w:rPr>
          <w:lang w:eastAsia="ja-JP"/>
        </w:rPr>
        <w:t xml:space="preserve"> disease and 41% requiring prior resection. 50% (113/227) of patients achieved clinical remission at 12 weeks and 45% (77/172) at 24 weeks. Patients with colonic disease had higher remission rates at 24 weeks compared with other disease locations. At 24 weeks, 51 patients (16%) had discontinued upadacitinib. Treatment persistence was 90.3% at 12 weeks and 84.1% at 24 weeks. 28% had AEs, with 18% experiencing serious AEs and 16.6% requiring hospitalisation.; </w:t>
      </w:r>
      <w:r w:rsidRPr="00BB656B">
        <w:rPr>
          <w:b/>
          <w:bCs/>
          <w:lang w:eastAsia="ja-JP"/>
        </w:rPr>
        <w:t>Conclusion:</w:t>
      </w:r>
      <w:r w:rsidRPr="00BB656B">
        <w:rPr>
          <w:lang w:eastAsia="ja-JP"/>
        </w:rPr>
        <w:t xml:space="preserve"> This is a large real-world study reporting outcomes in patients with CD treated with upadacitinib. Our data demonstrated good short-term effectiveness and tolerance in a clinically refractory population. (© Author(s) (or their employer(s)) 2025.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71" w:tgtFrame="_blank" w:history="1">
        <w:r w:rsidRPr="00BB656B">
          <w:rPr>
            <w:rStyle w:val="Hyperlink"/>
            <w:lang w:eastAsia="ja-JP"/>
          </w:rPr>
          <w:t>https://libkey.io/10.1136/bmjgast-2025-001916</w:t>
        </w:r>
      </w:hyperlink>
      <w:r w:rsidRPr="00BB656B">
        <w:rPr>
          <w:lang w:eastAsia="ja-JP"/>
        </w:rPr>
        <w:br/>
      </w:r>
      <w:r w:rsidRPr="00BB656B">
        <w:rPr>
          <w:lang w:eastAsia="ja-JP"/>
        </w:rPr>
        <w:br/>
      </w:r>
      <w:r w:rsidRPr="00BB656B">
        <w:rPr>
          <w:b/>
          <w:bCs/>
          <w:lang w:eastAsia="ja-JP"/>
        </w:rPr>
        <w:t>URL: </w:t>
      </w:r>
      <w:hyperlink r:id="rId72" w:tgtFrame="_blank" w:history="1">
        <w:r w:rsidRPr="00BB656B">
          <w:rPr>
            <w:rStyle w:val="Hyperlink"/>
            <w:lang w:eastAsia="ja-JP"/>
          </w:rPr>
          <w:t>https://search.ebscohost.com/login.aspx?direct=true&amp;AuthType=sso&amp;db=mdc&amp;AN=41057219&amp;profid=ehost</w:t>
        </w:r>
      </w:hyperlink>
      <w:r w:rsidRPr="00BB656B">
        <w:rPr>
          <w:lang w:eastAsia="ja-JP"/>
        </w:rPr>
        <w:br/>
      </w:r>
    </w:p>
    <w:p w14:paraId="161737AC" w14:textId="77777777" w:rsidR="00BB656B" w:rsidRPr="00BB656B" w:rsidRDefault="00BB656B" w:rsidP="00BB656B">
      <w:pPr>
        <w:rPr>
          <w:lang w:eastAsia="ja-JP"/>
        </w:rPr>
      </w:pPr>
      <w:bookmarkStart w:id="26" w:name="_Toc226624907"/>
      <w:r w:rsidRPr="00BB656B">
        <w:rPr>
          <w:rStyle w:val="Heading3Char"/>
          <w:lang w:eastAsia="ja-JP"/>
        </w:rPr>
        <w:t xml:space="preserve">25. Systematic Review of Gallbladder Disease in Type 1 Diabetes Mellitus: Evidence on the Association </w:t>
      </w:r>
      <w:proofErr w:type="gramStart"/>
      <w:r w:rsidRPr="00BB656B">
        <w:rPr>
          <w:rStyle w:val="Heading3Char"/>
          <w:lang w:eastAsia="ja-JP"/>
        </w:rPr>
        <w:t>With</w:t>
      </w:r>
      <w:proofErr w:type="gramEnd"/>
      <w:r w:rsidRPr="00BB656B">
        <w:rPr>
          <w:rStyle w:val="Heading3Char"/>
          <w:lang w:eastAsia="ja-JP"/>
        </w:rPr>
        <w:t xml:space="preserve"> Cholecystitis</w:t>
      </w:r>
      <w:bookmarkEnd w:id="26"/>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Horton, George</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proofErr w:type="spellStart"/>
      <w:r w:rsidRPr="00BB656B">
        <w:rPr>
          <w:lang w:eastAsia="ja-JP"/>
        </w:rPr>
        <w:t>Cureus</w:t>
      </w:r>
      <w:proofErr w:type="spellEnd"/>
      <w:r w:rsidRPr="00BB656B">
        <w:rPr>
          <w:lang w:eastAsia="ja-JP"/>
        </w:rPr>
        <w:t xml:space="preserve"> 17(9), pp. e93416</w:t>
      </w:r>
      <w:r w:rsidRPr="00BB656B">
        <w:rPr>
          <w:lang w:eastAsia="ja-JP"/>
        </w:rPr>
        <w:br/>
      </w:r>
      <w:r w:rsidRPr="00BB656B">
        <w:rPr>
          <w:lang w:eastAsia="ja-JP"/>
        </w:rPr>
        <w:br/>
      </w:r>
      <w:r w:rsidRPr="00BB656B">
        <w:rPr>
          <w:b/>
          <w:bCs/>
          <w:lang w:eastAsia="ja-JP"/>
        </w:rPr>
        <w:t>Abstract: </w:t>
      </w:r>
      <w:r w:rsidRPr="00BB656B">
        <w:rPr>
          <w:lang w:eastAsia="ja-JP"/>
        </w:rPr>
        <w:t xml:space="preserve">Cholecystitis is a common gastrointestinal condition strongly associated with type 2 diabetes mellitus (T2DM). However, the relationship between type 1 diabetes mellitus (T1DM) and cholecystitis is poorly defined. To date, no prior systematic review has specifically evaluated this association. This review aimed to evaluate whether T1DM is associated with cholecystitis, gallstones, or broader gallbladder disease and to identify gaps in the literature. A systematic search of Embase, Ovid </w:t>
      </w:r>
      <w:proofErr w:type="spellStart"/>
      <w:r w:rsidRPr="00BB656B">
        <w:rPr>
          <w:lang w:eastAsia="ja-JP"/>
        </w:rPr>
        <w:t>Emcare</w:t>
      </w:r>
      <w:proofErr w:type="spellEnd"/>
      <w:r w:rsidRPr="00BB656B">
        <w:rPr>
          <w:lang w:eastAsia="ja-JP"/>
        </w:rPr>
        <w:t xml:space="preserve">, Ovid MEDLINE, and the NHS Knowledge and Library Hub </w:t>
      </w:r>
      <w:proofErr w:type="gramStart"/>
      <w:r w:rsidRPr="00BB656B">
        <w:rPr>
          <w:lang w:eastAsia="ja-JP"/>
        </w:rPr>
        <w:t>was</w:t>
      </w:r>
      <w:proofErr w:type="gramEnd"/>
      <w:r w:rsidRPr="00BB656B">
        <w:rPr>
          <w:lang w:eastAsia="ja-JP"/>
        </w:rPr>
        <w:t xml:space="preserve"> conducted (last search April 2025). Eligible studies were observational, comparing people with T1DM to nondiabetic or T2DM populations. Case reports, reviews, and studies not distinguishing between diabetes types were excluded. Risk of bias was assessed using the Newcastle-Ottawa </w:t>
      </w:r>
      <w:r w:rsidRPr="00BB656B">
        <w:rPr>
          <w:lang w:eastAsia="ja-JP"/>
        </w:rPr>
        <w:lastRenderedPageBreak/>
        <w:t xml:space="preserve">Scale for cohort studies and the Joanna Briggs Institute checklist for cross-sectional studies. Due to heterogeneity, a qualitative synthesis was performed. Four studies met the inclusion criteria: two cross-sectional, one retrospective cohort, and one database analysis. Evidence was inconsistent. One cohort study reported a reduced gallstone risk in young adults with T1DM (adjusted hazard ratio: 0.48, 95% CI: 0.25-0.92). A </w:t>
      </w:r>
      <w:proofErr w:type="spellStart"/>
      <w:r w:rsidRPr="00BB656B">
        <w:rPr>
          <w:lang w:eastAsia="ja-JP"/>
        </w:rPr>
        <w:t>pediatric</w:t>
      </w:r>
      <w:proofErr w:type="spellEnd"/>
      <w:r w:rsidRPr="00BB656B">
        <w:rPr>
          <w:lang w:eastAsia="ja-JP"/>
        </w:rPr>
        <w:t xml:space="preserve"> study found no gallstones among 105 children with T1DM. Broader gallbladder disease outcomes showed no consistent associations after adjustment for confounders. Notably, no study specifically evaluated acute cholecystitis. Current evidence does not demonstrate a clinically significant association between T1DM and acute cholecystitis. The small number and heterogeneity of available studies limit the ability to draw firm conclusions. Further large-scale, prospective research using standardized diagnostic criteria is needed. (Copyright © 2025, Horton et al.)</w:t>
      </w:r>
      <w:r w:rsidRPr="00BB656B">
        <w:rPr>
          <w:lang w:eastAsia="ja-JP"/>
        </w:rPr>
        <w:br/>
      </w:r>
      <w:r w:rsidRPr="00BB656B">
        <w:rPr>
          <w:lang w:eastAsia="ja-JP"/>
        </w:rPr>
        <w:br/>
      </w:r>
      <w:r w:rsidRPr="00BB656B">
        <w:rPr>
          <w:b/>
          <w:bCs/>
          <w:lang w:eastAsia="ja-JP"/>
        </w:rPr>
        <w:t>Access or request full text: </w:t>
      </w:r>
      <w:hyperlink r:id="rId73" w:tgtFrame="_blank" w:history="1">
        <w:r w:rsidRPr="00BB656B">
          <w:rPr>
            <w:rStyle w:val="Hyperlink"/>
            <w:lang w:eastAsia="ja-JP"/>
          </w:rPr>
          <w:t>https://libkey.io/10.7759/cureus.93416</w:t>
        </w:r>
      </w:hyperlink>
      <w:r w:rsidRPr="00BB656B">
        <w:rPr>
          <w:lang w:eastAsia="ja-JP"/>
        </w:rPr>
        <w:br/>
      </w:r>
      <w:r w:rsidRPr="00BB656B">
        <w:rPr>
          <w:lang w:eastAsia="ja-JP"/>
        </w:rPr>
        <w:br/>
      </w:r>
      <w:r w:rsidRPr="00BB656B">
        <w:rPr>
          <w:b/>
          <w:bCs/>
          <w:lang w:eastAsia="ja-JP"/>
        </w:rPr>
        <w:t>URL: </w:t>
      </w:r>
      <w:hyperlink r:id="rId74" w:tgtFrame="_blank" w:history="1">
        <w:r w:rsidRPr="00BB656B">
          <w:rPr>
            <w:rStyle w:val="Hyperlink"/>
            <w:lang w:eastAsia="ja-JP"/>
          </w:rPr>
          <w:t>https://search.ebscohost.com/login.aspx?direct=true&amp;AuthType=sso&amp;db=mdc&amp;AN=41164054&amp;profid=ehost</w:t>
        </w:r>
      </w:hyperlink>
      <w:r w:rsidRPr="00BB656B">
        <w:rPr>
          <w:lang w:eastAsia="ja-JP"/>
        </w:rPr>
        <w:br/>
      </w:r>
    </w:p>
    <w:p w14:paraId="13BF7CFB" w14:textId="77777777" w:rsidR="00BB656B" w:rsidRPr="00BB656B" w:rsidRDefault="00BB656B" w:rsidP="00BB656B">
      <w:pPr>
        <w:rPr>
          <w:lang w:eastAsia="ja-JP"/>
        </w:rPr>
      </w:pPr>
      <w:bookmarkStart w:id="27" w:name="_Toc226624908"/>
      <w:r w:rsidRPr="00BB656B">
        <w:rPr>
          <w:rStyle w:val="Heading3Char"/>
          <w:lang w:eastAsia="ja-JP"/>
        </w:rPr>
        <w:t>26. Research priorities for cancers of the oesophagus and stomach: recommendations from a UK and Ireland patient and healthcare professional partnership exercise</w:t>
      </w:r>
      <w:bookmarkEnd w:id="27"/>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Jones, Christopher </w:t>
      </w:r>
      <w:proofErr w:type="spellStart"/>
      <w:r w:rsidRPr="00BB656B">
        <w:rPr>
          <w:lang w:eastAsia="ja-JP"/>
        </w:rPr>
        <w:t>M.;Ng</w:t>
      </w:r>
      <w:proofErr w:type="spellEnd"/>
      <w:r w:rsidRPr="00BB656B">
        <w:rPr>
          <w:lang w:eastAsia="ja-JP"/>
        </w:rPr>
        <w:t xml:space="preserve">, Wee </w:t>
      </w:r>
      <w:proofErr w:type="spellStart"/>
      <w:r w:rsidRPr="00BB656B">
        <w:rPr>
          <w:lang w:eastAsia="ja-JP"/>
        </w:rPr>
        <w:t>Han;Tincknell</w:t>
      </w:r>
      <w:proofErr w:type="spellEnd"/>
      <w:r w:rsidRPr="00BB656B">
        <w:rPr>
          <w:lang w:eastAsia="ja-JP"/>
        </w:rPr>
        <w:t xml:space="preserve">, </w:t>
      </w:r>
      <w:proofErr w:type="spellStart"/>
      <w:r w:rsidRPr="00BB656B">
        <w:rPr>
          <w:lang w:eastAsia="ja-JP"/>
        </w:rPr>
        <w:t>Laura;McClurg</w:t>
      </w:r>
      <w:proofErr w:type="spellEnd"/>
      <w:r w:rsidRPr="00BB656B">
        <w:rPr>
          <w:lang w:eastAsia="ja-JP"/>
        </w:rPr>
        <w:t xml:space="preserve">, Dylan </w:t>
      </w:r>
      <w:proofErr w:type="spellStart"/>
      <w:r w:rsidRPr="00BB656B">
        <w:rPr>
          <w:lang w:eastAsia="ja-JP"/>
        </w:rPr>
        <w:t>P.;Adam</w:t>
      </w:r>
      <w:proofErr w:type="spellEnd"/>
      <w:r w:rsidRPr="00BB656B">
        <w:rPr>
          <w:lang w:eastAsia="ja-JP"/>
        </w:rPr>
        <w:t xml:space="preserve">, </w:t>
      </w:r>
      <w:proofErr w:type="spellStart"/>
      <w:r w:rsidRPr="00BB656B">
        <w:rPr>
          <w:lang w:eastAsia="ja-JP"/>
        </w:rPr>
        <w:t>Emily;Bhandari</w:t>
      </w:r>
      <w:proofErr w:type="spellEnd"/>
      <w:r w:rsidRPr="00BB656B">
        <w:rPr>
          <w:lang w:eastAsia="ja-JP"/>
        </w:rPr>
        <w:t xml:space="preserve">, </w:t>
      </w:r>
      <w:proofErr w:type="spellStart"/>
      <w:r w:rsidRPr="00BB656B">
        <w:rPr>
          <w:lang w:eastAsia="ja-JP"/>
        </w:rPr>
        <w:t>Pradeep;Campbell</w:t>
      </w:r>
      <w:proofErr w:type="spellEnd"/>
      <w:r w:rsidRPr="00BB656B">
        <w:rPr>
          <w:lang w:eastAsia="ja-JP"/>
        </w:rPr>
        <w:t xml:space="preserve">, </w:t>
      </w:r>
      <w:proofErr w:type="spellStart"/>
      <w:r w:rsidRPr="00BB656B">
        <w:rPr>
          <w:lang w:eastAsia="ja-JP"/>
        </w:rPr>
        <w:t>Karen;Chambers</w:t>
      </w:r>
      <w:proofErr w:type="spellEnd"/>
      <w:r w:rsidRPr="00BB656B">
        <w:rPr>
          <w:lang w:eastAsia="ja-JP"/>
        </w:rPr>
        <w:t xml:space="preserve">, </w:t>
      </w:r>
      <w:proofErr w:type="spellStart"/>
      <w:r w:rsidRPr="00BB656B">
        <w:rPr>
          <w:lang w:eastAsia="ja-JP"/>
        </w:rPr>
        <w:t>Pinkie;Ciccarelli</w:t>
      </w:r>
      <w:proofErr w:type="spellEnd"/>
      <w:r w:rsidRPr="00BB656B">
        <w:rPr>
          <w:lang w:eastAsia="ja-JP"/>
        </w:rPr>
        <w:t xml:space="preserve">, </w:t>
      </w:r>
      <w:proofErr w:type="spellStart"/>
      <w:r w:rsidRPr="00BB656B">
        <w:rPr>
          <w:lang w:eastAsia="ja-JP"/>
        </w:rPr>
        <w:t>Francesca;Coleman</w:t>
      </w:r>
      <w:proofErr w:type="spellEnd"/>
      <w:r w:rsidRPr="00BB656B">
        <w:rPr>
          <w:lang w:eastAsia="ja-JP"/>
        </w:rPr>
        <w:t xml:space="preserve">, Helen </w:t>
      </w:r>
      <w:proofErr w:type="spellStart"/>
      <w:r w:rsidRPr="00BB656B">
        <w:rPr>
          <w:lang w:eastAsia="ja-JP"/>
        </w:rPr>
        <w:t>G.;Crosby</w:t>
      </w:r>
      <w:proofErr w:type="spellEnd"/>
      <w:r w:rsidRPr="00BB656B">
        <w:rPr>
          <w:lang w:eastAsia="ja-JP"/>
        </w:rPr>
        <w:t xml:space="preserve">, </w:t>
      </w:r>
      <w:proofErr w:type="spellStart"/>
      <w:r w:rsidRPr="00BB656B">
        <w:rPr>
          <w:lang w:eastAsia="ja-JP"/>
        </w:rPr>
        <w:t>Tom;Doyle</w:t>
      </w:r>
      <w:proofErr w:type="spellEnd"/>
      <w:r w:rsidRPr="00BB656B">
        <w:rPr>
          <w:lang w:eastAsia="ja-JP"/>
        </w:rPr>
        <w:t xml:space="preserve">, </w:t>
      </w:r>
      <w:proofErr w:type="spellStart"/>
      <w:r w:rsidRPr="00BB656B">
        <w:rPr>
          <w:lang w:eastAsia="ja-JP"/>
        </w:rPr>
        <w:t>Carmel;Dunn</w:t>
      </w:r>
      <w:proofErr w:type="spellEnd"/>
      <w:r w:rsidRPr="00BB656B">
        <w:rPr>
          <w:lang w:eastAsia="ja-JP"/>
        </w:rPr>
        <w:t xml:space="preserve">, Jason </w:t>
      </w:r>
      <w:proofErr w:type="spellStart"/>
      <w:r w:rsidRPr="00BB656B">
        <w:rPr>
          <w:lang w:eastAsia="ja-JP"/>
        </w:rPr>
        <w:t>M.;Elliott</w:t>
      </w:r>
      <w:proofErr w:type="spellEnd"/>
      <w:r w:rsidRPr="00BB656B">
        <w:rPr>
          <w:lang w:eastAsia="ja-JP"/>
        </w:rPr>
        <w:t xml:space="preserve">, </w:t>
      </w:r>
      <w:proofErr w:type="spellStart"/>
      <w:r w:rsidRPr="00BB656B">
        <w:rPr>
          <w:lang w:eastAsia="ja-JP"/>
        </w:rPr>
        <w:t>Jessie;Fitzgerald</w:t>
      </w:r>
      <w:proofErr w:type="spellEnd"/>
      <w:r w:rsidRPr="00BB656B">
        <w:rPr>
          <w:lang w:eastAsia="ja-JP"/>
        </w:rPr>
        <w:t xml:space="preserve">, Rebecca </w:t>
      </w:r>
      <w:proofErr w:type="spellStart"/>
      <w:r w:rsidRPr="00BB656B">
        <w:rPr>
          <w:lang w:eastAsia="ja-JP"/>
        </w:rPr>
        <w:t>C.;Foley</w:t>
      </w:r>
      <w:proofErr w:type="spellEnd"/>
      <w:r w:rsidRPr="00BB656B">
        <w:rPr>
          <w:lang w:eastAsia="ja-JP"/>
        </w:rPr>
        <w:t xml:space="preserve">, Kieran </w:t>
      </w:r>
      <w:proofErr w:type="spellStart"/>
      <w:r w:rsidRPr="00BB656B">
        <w:rPr>
          <w:lang w:eastAsia="ja-JP"/>
        </w:rPr>
        <w:t>G.;Goh</w:t>
      </w:r>
      <w:proofErr w:type="spellEnd"/>
      <w:r w:rsidRPr="00BB656B">
        <w:rPr>
          <w:lang w:eastAsia="ja-JP"/>
        </w:rPr>
        <w:t xml:space="preserve">, </w:t>
      </w:r>
      <w:proofErr w:type="spellStart"/>
      <w:r w:rsidRPr="00BB656B">
        <w:rPr>
          <w:lang w:eastAsia="ja-JP"/>
        </w:rPr>
        <w:t>Vicky;Grabsch</w:t>
      </w:r>
      <w:proofErr w:type="spellEnd"/>
      <w:r w:rsidRPr="00BB656B">
        <w:rPr>
          <w:lang w:eastAsia="ja-JP"/>
        </w:rPr>
        <w:t xml:space="preserve">, Heike </w:t>
      </w:r>
      <w:proofErr w:type="spellStart"/>
      <w:r w:rsidRPr="00BB656B">
        <w:rPr>
          <w:lang w:eastAsia="ja-JP"/>
        </w:rPr>
        <w:t>I.;Graham</w:t>
      </w:r>
      <w:proofErr w:type="spellEnd"/>
      <w:r w:rsidRPr="00BB656B">
        <w:rPr>
          <w:lang w:eastAsia="ja-JP"/>
        </w:rPr>
        <w:t xml:space="preserve">, Trevor </w:t>
      </w:r>
      <w:proofErr w:type="spellStart"/>
      <w:r w:rsidRPr="00BB656B">
        <w:rPr>
          <w:lang w:eastAsia="ja-JP"/>
        </w:rPr>
        <w:t>A.;Grocott</w:t>
      </w:r>
      <w:proofErr w:type="spellEnd"/>
      <w:r w:rsidRPr="00BB656B">
        <w:rPr>
          <w:lang w:eastAsia="ja-JP"/>
        </w:rPr>
        <w:t>, Mike, et al</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Gut 74(12), pp. 1949–1961</w:t>
      </w:r>
      <w:r w:rsidRPr="00BB656B">
        <w:rPr>
          <w:lang w:eastAsia="ja-JP"/>
        </w:rPr>
        <w:br/>
      </w:r>
      <w:r w:rsidRPr="00BB656B">
        <w:rPr>
          <w:lang w:eastAsia="ja-JP"/>
        </w:rPr>
        <w:br/>
      </w:r>
      <w:r w:rsidRPr="00BB656B">
        <w:rPr>
          <w:b/>
          <w:bCs/>
          <w:lang w:eastAsia="ja-JP"/>
        </w:rPr>
        <w:t>Abstract: Background:</w:t>
      </w:r>
      <w:r w:rsidRPr="00BB656B">
        <w:rPr>
          <w:lang w:eastAsia="ja-JP"/>
        </w:rPr>
        <w:t xml:space="preserve"> Cancers of the oesophagus and stomach are a major cause of morbidity and mortality. Research is crucial to improving outcomes. However, to maximise value and impact, areas of focus should be prioritised in partnership with patients.; Objective: We undertook a comprehensive analysis of UK and Ireland patient and healthcare professional (HCP) priorities for research into </w:t>
      </w:r>
      <w:proofErr w:type="spellStart"/>
      <w:r w:rsidRPr="00BB656B">
        <w:rPr>
          <w:lang w:eastAsia="ja-JP"/>
        </w:rPr>
        <w:t>oesophagogastric</w:t>
      </w:r>
      <w:proofErr w:type="spellEnd"/>
      <w:r w:rsidRPr="00BB656B">
        <w:rPr>
          <w:lang w:eastAsia="ja-JP"/>
        </w:rPr>
        <w:t xml:space="preserve"> cancers across the domains of prevention, diagnosis and staging, treatment, palliative care and survivorship.; </w:t>
      </w:r>
      <w:r w:rsidRPr="00BB656B">
        <w:rPr>
          <w:b/>
          <w:bCs/>
          <w:lang w:eastAsia="ja-JP"/>
        </w:rPr>
        <w:t>Design:</w:t>
      </w:r>
      <w:r w:rsidRPr="00BB656B">
        <w:rPr>
          <w:lang w:eastAsia="ja-JP"/>
        </w:rPr>
        <w:t xml:space="preserve"> A scoping exercise sourced research questions from patients and HCPs. These were consolidated and then confirmed by systematic review to represent a true research uncertainty. Research questions were scored on potential impact by an interdisciplinary group of HCPs and prioritised using a weighting derived from a patient survey.; </w:t>
      </w:r>
      <w:r w:rsidRPr="00BB656B">
        <w:rPr>
          <w:b/>
          <w:bCs/>
          <w:lang w:eastAsia="ja-JP"/>
        </w:rPr>
        <w:t>Results:</w:t>
      </w:r>
      <w:r w:rsidRPr="00BB656B">
        <w:rPr>
          <w:lang w:eastAsia="ja-JP"/>
        </w:rPr>
        <w:t xml:space="preserve"> There were 835 (395 HCP, 440 patient) respondents to the scoping (n=455) and prioritisation (n=380) surveys. Across these, 4295 suggested research uncertainties were consolidated to 92 uncertainties that were prioritised. HCP respondents represented 25 professional groups from community and hospital settings. Patient weighting changed 22.2-46.3% of priority rankings established by HCPs. All domains were represented by the 20 highest priority questions, 5 of which focused on personalising and optimally combining treatment modalities. Two other key themes related to optimising nutrition and improving quality of life during and after treatment, including in patients not cured of their cancer.; </w:t>
      </w:r>
      <w:r w:rsidRPr="00BB656B">
        <w:rPr>
          <w:b/>
          <w:bCs/>
          <w:lang w:eastAsia="ja-JP"/>
        </w:rPr>
        <w:t>Conclusion:</w:t>
      </w:r>
      <w:r w:rsidRPr="00BB656B">
        <w:rPr>
          <w:lang w:eastAsia="ja-JP"/>
        </w:rPr>
        <w:t xml:space="preserve"> This work highlights the impact of </w:t>
      </w:r>
      <w:r w:rsidRPr="00BB656B">
        <w:rPr>
          <w:lang w:eastAsia="ja-JP"/>
        </w:rPr>
        <w:lastRenderedPageBreak/>
        <w:t>patient input on HCP-ranked research priorities and provides a robust list of priorities to guide funders, policymakers and researchers to support and undertake impactful research. (© Author(s) (or their employer(s)) 2025.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75" w:tgtFrame="_blank" w:history="1">
        <w:r w:rsidRPr="00BB656B">
          <w:rPr>
            <w:rStyle w:val="Hyperlink"/>
            <w:lang w:eastAsia="ja-JP"/>
          </w:rPr>
          <w:t>https://libkey.io/10.1136/gutjnl-2025-336421</w:t>
        </w:r>
      </w:hyperlink>
      <w:r w:rsidRPr="00BB656B">
        <w:rPr>
          <w:lang w:eastAsia="ja-JP"/>
        </w:rPr>
        <w:br/>
      </w:r>
      <w:r w:rsidRPr="00BB656B">
        <w:rPr>
          <w:lang w:eastAsia="ja-JP"/>
        </w:rPr>
        <w:br/>
      </w:r>
      <w:r w:rsidRPr="00BB656B">
        <w:rPr>
          <w:b/>
          <w:bCs/>
          <w:lang w:eastAsia="ja-JP"/>
        </w:rPr>
        <w:t>URL: </w:t>
      </w:r>
      <w:hyperlink r:id="rId76" w:tgtFrame="_blank" w:history="1">
        <w:r w:rsidRPr="00BB656B">
          <w:rPr>
            <w:rStyle w:val="Hyperlink"/>
            <w:lang w:eastAsia="ja-JP"/>
          </w:rPr>
          <w:t>https://search.ebscohost.com/login.aspx?direct=true&amp;AuthType=sso&amp;db=mdc&amp;AN=40947137&amp;profid=ehost</w:t>
        </w:r>
      </w:hyperlink>
      <w:r w:rsidRPr="00BB656B">
        <w:rPr>
          <w:lang w:eastAsia="ja-JP"/>
        </w:rPr>
        <w:br/>
      </w:r>
    </w:p>
    <w:p w14:paraId="342A6534" w14:textId="77777777" w:rsidR="00BB656B" w:rsidRPr="00BB656B" w:rsidRDefault="00BB656B" w:rsidP="00BB656B">
      <w:pPr>
        <w:rPr>
          <w:lang w:eastAsia="ja-JP"/>
        </w:rPr>
      </w:pPr>
      <w:bookmarkStart w:id="28" w:name="_Toc226624909"/>
      <w:r w:rsidRPr="00BB656B">
        <w:rPr>
          <w:rStyle w:val="Heading3Char"/>
          <w:lang w:eastAsia="ja-JP"/>
        </w:rPr>
        <w:t>27. Consensus on Upper Gastrointestinal Endoscopy Key Performance Indicators to Reduce Post Endoscopy Upper Gastrointestinal Cancer</w:t>
      </w:r>
      <w:bookmarkEnd w:id="28"/>
      <w:r w:rsidRPr="00BB656B">
        <w:rPr>
          <w:rStyle w:val="Heading3Char"/>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Kamran, </w:t>
      </w:r>
      <w:proofErr w:type="spellStart"/>
      <w:r w:rsidRPr="00BB656B">
        <w:rPr>
          <w:lang w:eastAsia="ja-JP"/>
        </w:rPr>
        <w:t>Umair;Gronlund</w:t>
      </w:r>
      <w:proofErr w:type="spellEnd"/>
      <w:r w:rsidRPr="00BB656B">
        <w:rPr>
          <w:lang w:eastAsia="ja-JP"/>
        </w:rPr>
        <w:t xml:space="preserve">, Toto </w:t>
      </w:r>
      <w:proofErr w:type="spellStart"/>
      <w:r w:rsidRPr="00BB656B">
        <w:rPr>
          <w:lang w:eastAsia="ja-JP"/>
        </w:rPr>
        <w:t>Anne;Morris</w:t>
      </w:r>
      <w:proofErr w:type="spellEnd"/>
      <w:r w:rsidRPr="00BB656B">
        <w:rPr>
          <w:lang w:eastAsia="ja-JP"/>
        </w:rPr>
        <w:t xml:space="preserve">, Eva J. </w:t>
      </w:r>
      <w:proofErr w:type="spellStart"/>
      <w:r w:rsidRPr="00BB656B">
        <w:rPr>
          <w:lang w:eastAsia="ja-JP"/>
        </w:rPr>
        <w:t>A.;Brookes</w:t>
      </w:r>
      <w:proofErr w:type="spellEnd"/>
      <w:r w:rsidRPr="00BB656B">
        <w:rPr>
          <w:lang w:eastAsia="ja-JP"/>
        </w:rPr>
        <w:t xml:space="preserve">, </w:t>
      </w:r>
      <w:proofErr w:type="spellStart"/>
      <w:r w:rsidRPr="00BB656B">
        <w:rPr>
          <w:lang w:eastAsia="ja-JP"/>
        </w:rPr>
        <w:t>Matthew;Rutter</w:t>
      </w:r>
      <w:proofErr w:type="spellEnd"/>
      <w:r w:rsidRPr="00BB656B">
        <w:rPr>
          <w:lang w:eastAsia="ja-JP"/>
        </w:rPr>
        <w:t xml:space="preserve">, </w:t>
      </w:r>
      <w:proofErr w:type="spellStart"/>
      <w:r w:rsidRPr="00BB656B">
        <w:rPr>
          <w:lang w:eastAsia="ja-JP"/>
        </w:rPr>
        <w:t>Matt;McCord</w:t>
      </w:r>
      <w:proofErr w:type="spellEnd"/>
      <w:r w:rsidRPr="00BB656B">
        <w:rPr>
          <w:lang w:eastAsia="ja-JP"/>
        </w:rPr>
        <w:t xml:space="preserve">, </w:t>
      </w:r>
      <w:proofErr w:type="spellStart"/>
      <w:r w:rsidRPr="00BB656B">
        <w:rPr>
          <w:lang w:eastAsia="ja-JP"/>
        </w:rPr>
        <w:t>Mimi;Adderley</w:t>
      </w:r>
      <w:proofErr w:type="spellEnd"/>
      <w:r w:rsidRPr="00BB656B">
        <w:rPr>
          <w:lang w:eastAsia="ja-JP"/>
        </w:rPr>
        <w:t>, Nicola J. and Trudgill, Nigel</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United European Gastroenterology Journal 13(8), pp. 1438–1445</w:t>
      </w:r>
      <w:r w:rsidRPr="00BB656B">
        <w:rPr>
          <w:lang w:eastAsia="ja-JP"/>
        </w:rPr>
        <w:br/>
      </w:r>
      <w:r w:rsidRPr="00BB656B">
        <w:rPr>
          <w:lang w:eastAsia="ja-JP"/>
        </w:rPr>
        <w:br/>
      </w:r>
      <w:r w:rsidRPr="00BB656B">
        <w:rPr>
          <w:b/>
          <w:bCs/>
          <w:lang w:eastAsia="ja-JP"/>
        </w:rPr>
        <w:t>Abstract: Background:</w:t>
      </w:r>
      <w:r w:rsidRPr="00BB656B">
        <w:rPr>
          <w:lang w:eastAsia="ja-JP"/>
        </w:rPr>
        <w:t xml:space="preserve"> Upper gastrointestinal (UGI) endoscopy lacks established key performance indicators. Up to three-fold variation in post endoscopy upper gastrointestinal cancer rates has been observed among endoscopy providers in England, highlighting the need for standardisation of UGI endoscopy practices.; </w:t>
      </w:r>
      <w:r w:rsidRPr="00BB656B">
        <w:rPr>
          <w:b/>
          <w:bCs/>
          <w:lang w:eastAsia="ja-JP"/>
        </w:rPr>
        <w:t>Objective:</w:t>
      </w:r>
      <w:r w:rsidRPr="00BB656B">
        <w:rPr>
          <w:lang w:eastAsia="ja-JP"/>
        </w:rPr>
        <w:t xml:space="preserve"> We aimed to achieve consensus on evidence-based key performance indicators to reduce post endoscopy upper gastrointestinal cancer.; </w:t>
      </w:r>
      <w:r w:rsidRPr="00BB656B">
        <w:rPr>
          <w:b/>
          <w:bCs/>
          <w:lang w:eastAsia="ja-JP"/>
        </w:rPr>
        <w:t>Methods:</w:t>
      </w:r>
      <w:r w:rsidRPr="00BB656B">
        <w:rPr>
          <w:lang w:eastAsia="ja-JP"/>
        </w:rPr>
        <w:t xml:space="preserve"> Modified nominal group technique was employed in two consensus workshops, with representation from clinicians, patients and relatives, moderated by James Lind Alliance facilitators. Potential indicators were identified from the umbrella systematic review, English provider post endoscopy upper gastrointestinal cancer rates, and differences in endoscopy practices from the National Endoscopy Database between providers with the highest (worst) and lowest (best) post endoscopy upper gastrointestinal cancer rates. KPIs were categorised as provider or endoscopist/procedure related and ranked as of major or minor importance. Minimum standards were proposed where possible.; </w:t>
      </w:r>
      <w:r w:rsidRPr="00BB656B">
        <w:rPr>
          <w:b/>
          <w:bCs/>
          <w:lang w:eastAsia="ja-JP"/>
        </w:rPr>
        <w:t>Results:</w:t>
      </w:r>
      <w:r w:rsidRPr="00BB656B">
        <w:rPr>
          <w:lang w:eastAsia="ja-JP"/>
        </w:rPr>
        <w:t xml:space="preserve"> Participants included 14 clinicians (gastroenterologists and UGI surgeons), 3 nurse endoscopists, 2 UGI cancer nurse specialists, 14 patients, their relatives and representatives from patient support groups and four observers. Endoscopy provider related major key performance indicators and proposed standards included monitoring post endoscopy upper gastrointestinal cancer rates (minimum standard ≤ 7%); less intense endoscopy lists (maximum 10 'points' per list one point is equivalent to 15 min]); endoscopy provider accreditation (all providers); and premalignant condition surveillance on dedicated lists by endoscopists with adequate training (&gt; 90% surveillance endoscopies). Endoscopist/procedure related major key performance indicators included: examination time ≥ 7 min; training in early UGI neoplasia recognition (all endoscopists); mucosal view quality recorded and cleansing agents used if not excellent (&gt; 90% endoscopies); intravenous sedation offered to all appropriate patients; recommended number of biopsies from cancer associated or premalignant lesions (&gt; 90% endoscopy where such lesions identified); and endoscopists' annual UGI endoscopy volume &gt; 100 (all endoscopists).; </w:t>
      </w:r>
      <w:r w:rsidRPr="00BB656B">
        <w:rPr>
          <w:b/>
          <w:bCs/>
          <w:lang w:eastAsia="ja-JP"/>
        </w:rPr>
        <w:t>Conclusion:</w:t>
      </w:r>
      <w:r w:rsidRPr="00BB656B">
        <w:rPr>
          <w:lang w:eastAsia="ja-JP"/>
        </w:rPr>
        <w:t xml:space="preserve"> This study offers a consensus on the key performance indicators and minimum </w:t>
      </w:r>
      <w:r w:rsidRPr="00BB656B">
        <w:rPr>
          <w:lang w:eastAsia="ja-JP"/>
        </w:rPr>
        <w:lastRenderedPageBreak/>
        <w:t>standards that should be used to improve UGI endoscopy quality and reduce post endoscopy upper gastrointestinal cancer. (© 2025 The Author(s). United European Gastroenterology Journal published by Wiley Periodicals LLC on behalf of United European Gastroenterology.)</w:t>
      </w:r>
      <w:r w:rsidRPr="00BB656B">
        <w:rPr>
          <w:lang w:eastAsia="ja-JP"/>
        </w:rPr>
        <w:br/>
      </w:r>
      <w:r w:rsidRPr="00BB656B">
        <w:rPr>
          <w:lang w:eastAsia="ja-JP"/>
        </w:rPr>
        <w:br/>
      </w:r>
      <w:r w:rsidRPr="00BB656B">
        <w:rPr>
          <w:b/>
          <w:bCs/>
          <w:lang w:eastAsia="ja-JP"/>
        </w:rPr>
        <w:t>Access or request full text: </w:t>
      </w:r>
      <w:hyperlink r:id="rId77" w:tgtFrame="_blank" w:history="1">
        <w:r w:rsidRPr="00BB656B">
          <w:rPr>
            <w:rStyle w:val="Hyperlink"/>
            <w:lang w:eastAsia="ja-JP"/>
          </w:rPr>
          <w:t>https://libkey.io/10.1002/ueg2.70001</w:t>
        </w:r>
      </w:hyperlink>
      <w:r w:rsidRPr="00BB656B">
        <w:rPr>
          <w:lang w:eastAsia="ja-JP"/>
        </w:rPr>
        <w:br/>
      </w:r>
      <w:r w:rsidRPr="00BB656B">
        <w:rPr>
          <w:lang w:eastAsia="ja-JP"/>
        </w:rPr>
        <w:br/>
      </w:r>
      <w:r w:rsidRPr="00BB656B">
        <w:rPr>
          <w:b/>
          <w:bCs/>
          <w:lang w:eastAsia="ja-JP"/>
        </w:rPr>
        <w:t>URL: </w:t>
      </w:r>
      <w:hyperlink r:id="rId78" w:tgtFrame="_blank" w:history="1">
        <w:r w:rsidRPr="00BB656B">
          <w:rPr>
            <w:rStyle w:val="Hyperlink"/>
            <w:lang w:eastAsia="ja-JP"/>
          </w:rPr>
          <w:t>https://search.ebscohost.com/login.aspx?direct=true&amp;AuthType=sso&amp;db=mdc&amp;AN=40703049&amp;profid=ehost</w:t>
        </w:r>
      </w:hyperlink>
      <w:r w:rsidRPr="00BB656B">
        <w:rPr>
          <w:lang w:eastAsia="ja-JP"/>
        </w:rPr>
        <w:br/>
      </w:r>
    </w:p>
    <w:p w14:paraId="59794252" w14:textId="77777777" w:rsidR="00BB656B" w:rsidRPr="00BB656B" w:rsidRDefault="00BB656B" w:rsidP="00BB656B">
      <w:pPr>
        <w:rPr>
          <w:lang w:eastAsia="ja-JP"/>
        </w:rPr>
      </w:pPr>
      <w:bookmarkStart w:id="29" w:name="_Toc226624910"/>
      <w:r w:rsidRPr="00BB656B">
        <w:rPr>
          <w:rStyle w:val="Heading3Char"/>
          <w:lang w:eastAsia="ja-JP"/>
        </w:rPr>
        <w:t>28. Evidence for Brain-To-Gut and Gut-To-Brain Pathways in Primary Care Patients With Disorders of Gut-Brain Interaction, Inflammatory Bowel Disease and Gastroesophageal Reflux Disease</w:t>
      </w:r>
      <w:bookmarkEnd w:id="29"/>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Koloski, N. </w:t>
      </w:r>
      <w:proofErr w:type="spellStart"/>
      <w:r w:rsidRPr="00BB656B">
        <w:rPr>
          <w:lang w:eastAsia="ja-JP"/>
        </w:rPr>
        <w:t>A.;Jones</w:t>
      </w:r>
      <w:proofErr w:type="spellEnd"/>
      <w:r w:rsidRPr="00BB656B">
        <w:rPr>
          <w:lang w:eastAsia="ja-JP"/>
        </w:rPr>
        <w:t xml:space="preserve">, M. </w:t>
      </w:r>
      <w:proofErr w:type="spellStart"/>
      <w:r w:rsidRPr="00BB656B">
        <w:rPr>
          <w:lang w:eastAsia="ja-JP"/>
        </w:rPr>
        <w:t>P.;Shah</w:t>
      </w:r>
      <w:proofErr w:type="spellEnd"/>
      <w:r w:rsidRPr="00BB656B">
        <w:rPr>
          <w:lang w:eastAsia="ja-JP"/>
        </w:rPr>
        <w:t xml:space="preserve">, </w:t>
      </w:r>
      <w:proofErr w:type="spellStart"/>
      <w:r w:rsidRPr="00BB656B">
        <w:rPr>
          <w:lang w:eastAsia="ja-JP"/>
        </w:rPr>
        <w:t>A.;Holtmann</w:t>
      </w:r>
      <w:proofErr w:type="spellEnd"/>
      <w:r w:rsidRPr="00BB656B">
        <w:rPr>
          <w:lang w:eastAsia="ja-JP"/>
        </w:rPr>
        <w:t>, G. and Talley, N. J.</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proofErr w:type="spellStart"/>
      <w:r w:rsidRPr="00BB656B">
        <w:rPr>
          <w:lang w:eastAsia="ja-JP"/>
        </w:rPr>
        <w:t>Neurogastroenterology</w:t>
      </w:r>
      <w:proofErr w:type="spellEnd"/>
      <w:r w:rsidRPr="00BB656B">
        <w:rPr>
          <w:lang w:eastAsia="ja-JP"/>
        </w:rPr>
        <w:t xml:space="preserve"> and Motility 37(12), pp. e70117</w:t>
      </w:r>
      <w:r w:rsidRPr="00BB656B">
        <w:rPr>
          <w:lang w:eastAsia="ja-JP"/>
        </w:rPr>
        <w:br/>
      </w:r>
      <w:r w:rsidRPr="00BB656B">
        <w:rPr>
          <w:lang w:eastAsia="ja-JP"/>
        </w:rPr>
        <w:br/>
      </w:r>
      <w:r w:rsidRPr="00BB656B">
        <w:rPr>
          <w:b/>
          <w:bCs/>
          <w:lang w:eastAsia="ja-JP"/>
        </w:rPr>
        <w:t>Abstract: Background:</w:t>
      </w:r>
      <w:r w:rsidRPr="00BB656B">
        <w:rPr>
          <w:lang w:eastAsia="ja-JP"/>
        </w:rPr>
        <w:t xml:space="preserve"> Apart from disorders of gut-brain interaction (DGBI), little data exist on the magnitude of the brain-to-gut pathway in other chronic gastrointestinal conditions such as gastroesophageal reflux disease (GERD) or inflammatory bowel disease (IBD) and what factors modify order of diagnosis. We aimed to determine the proportion of patients who received a diagnosis of a DGBI, GERD, or IBD prior to a new psychological diagnosis (gut-to-brain), and vice versa (brain-to-gut), and whether specific factors moderate the order of diagnosis.; </w:t>
      </w:r>
      <w:r w:rsidRPr="00BB656B">
        <w:rPr>
          <w:b/>
          <w:bCs/>
          <w:lang w:eastAsia="ja-JP"/>
        </w:rPr>
        <w:t>Method:</w:t>
      </w:r>
      <w:r w:rsidRPr="00BB656B">
        <w:rPr>
          <w:lang w:eastAsia="ja-JP"/>
        </w:rPr>
        <w:t xml:space="preserve"> Data was collected from a retrospective study of 1,129,104 patients attending general practices in the United Kingdom. Patients diagnosed with DGBI, GERD, or IBD and a psychological disorder (anxiety and/or depression) were included (excluding those with other organic GI disease). Information on which diagnosis appeared first was recorded. Multiple logistic regression was performed to compare a diagnosis of a DGBI, GERD, or IBD first versus a psychological diagnosis first on sociodemographic factors, medical conditions, and medication usage.; </w:t>
      </w:r>
      <w:r w:rsidRPr="00BB656B">
        <w:rPr>
          <w:b/>
          <w:bCs/>
          <w:lang w:eastAsia="ja-JP"/>
        </w:rPr>
        <w:t>Key Results:</w:t>
      </w:r>
      <w:r w:rsidRPr="00BB656B">
        <w:rPr>
          <w:lang w:eastAsia="ja-JP"/>
        </w:rPr>
        <w:t xml:space="preserve"> Just over half of patients were diagnosed with a psychological condition first versus after for IBS (53.9%) and ulcerative colitis (55.6%). This proportion was higher for FD (61.5%) and GERD (64.2%) but lower for Crohn's disease (45.7%). In a multivariate model, being female (OR</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1.37, 95% CI 1.25, 1.49), prior PPI (OR</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9.17, 95% CI 8.4, 10.0), antibiotic (OR</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2.54, 95% CI 2.29, 2.81) and NSAID use (OR</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1.29, 95% CI 1.18, 1.42), and prior gastroenteritis (OR</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 xml:space="preserve">2.19, 95% CI, 1.79, 2.67) were significant predictors for being diagnosed with GERD first. Similar results were found for DGBI.; </w:t>
      </w:r>
      <w:r w:rsidRPr="00BB656B">
        <w:rPr>
          <w:b/>
          <w:bCs/>
          <w:lang w:eastAsia="ja-JP"/>
        </w:rPr>
        <w:t>Conclusions &amp; Inferences:</w:t>
      </w:r>
      <w:r w:rsidRPr="00BB656B">
        <w:rPr>
          <w:lang w:eastAsia="ja-JP"/>
        </w:rPr>
        <w:t xml:space="preserve"> Prior medication usage and gastroenteritis may play a role in generating gut-to-brain pathway disturbances. (</w:t>
      </w:r>
      <w:r w:rsidRPr="00BB656B">
        <w:rPr>
          <w:rFonts w:ascii="Aptos" w:hAnsi="Aptos" w:cs="Aptos"/>
          <w:lang w:eastAsia="ja-JP"/>
        </w:rPr>
        <w:t>©</w:t>
      </w:r>
      <w:r w:rsidRPr="00BB656B">
        <w:rPr>
          <w:lang w:eastAsia="ja-JP"/>
        </w:rPr>
        <w:t xml:space="preserve"> 2025 The Author(s). </w:t>
      </w:r>
      <w:proofErr w:type="spellStart"/>
      <w:r w:rsidRPr="00BB656B">
        <w:rPr>
          <w:lang w:eastAsia="ja-JP"/>
        </w:rPr>
        <w:t>Neurogastroenterology</w:t>
      </w:r>
      <w:proofErr w:type="spellEnd"/>
      <w:r w:rsidRPr="00BB656B">
        <w:rPr>
          <w:lang w:eastAsia="ja-JP"/>
        </w:rPr>
        <w:t xml:space="preserve"> &amp; Motility published by John Wiley &amp; Sons Ltd.)</w:t>
      </w:r>
      <w:r w:rsidRPr="00BB656B">
        <w:rPr>
          <w:lang w:eastAsia="ja-JP"/>
        </w:rPr>
        <w:br/>
      </w:r>
      <w:r w:rsidRPr="00BB656B">
        <w:rPr>
          <w:lang w:eastAsia="ja-JP"/>
        </w:rPr>
        <w:br/>
      </w:r>
      <w:r w:rsidRPr="00BB656B">
        <w:rPr>
          <w:b/>
          <w:bCs/>
          <w:lang w:eastAsia="ja-JP"/>
        </w:rPr>
        <w:t>Access or request full text: </w:t>
      </w:r>
      <w:hyperlink r:id="rId79" w:tgtFrame="_blank" w:history="1">
        <w:r w:rsidRPr="00BB656B">
          <w:rPr>
            <w:rStyle w:val="Hyperlink"/>
            <w:lang w:eastAsia="ja-JP"/>
          </w:rPr>
          <w:t>https://libkey.io/10.1111/nmo.70117</w:t>
        </w:r>
      </w:hyperlink>
      <w:r w:rsidRPr="00BB656B">
        <w:rPr>
          <w:lang w:eastAsia="ja-JP"/>
        </w:rPr>
        <w:br/>
      </w:r>
      <w:r w:rsidRPr="00BB656B">
        <w:rPr>
          <w:lang w:eastAsia="ja-JP"/>
        </w:rPr>
        <w:br/>
      </w:r>
      <w:r w:rsidRPr="00BB656B">
        <w:rPr>
          <w:b/>
          <w:bCs/>
          <w:lang w:eastAsia="ja-JP"/>
        </w:rPr>
        <w:t>URL: </w:t>
      </w:r>
      <w:hyperlink r:id="rId80" w:tgtFrame="_blank" w:history="1">
        <w:r w:rsidRPr="00BB656B">
          <w:rPr>
            <w:rStyle w:val="Hyperlink"/>
            <w:lang w:eastAsia="ja-JP"/>
          </w:rPr>
          <w:t>https://search.ebscohost.com/login.aspx?direct=true&amp;AuthType=sso&amp;db=mdc&amp;AN=40760898&amp;profid=ehost</w:t>
        </w:r>
      </w:hyperlink>
      <w:r w:rsidRPr="00BB656B">
        <w:rPr>
          <w:lang w:eastAsia="ja-JP"/>
        </w:rPr>
        <w:br/>
      </w:r>
    </w:p>
    <w:p w14:paraId="1BF23A1A" w14:textId="77777777" w:rsidR="00BB656B" w:rsidRPr="00BB656B" w:rsidRDefault="00BB656B" w:rsidP="00BB656B">
      <w:pPr>
        <w:rPr>
          <w:lang w:eastAsia="ja-JP"/>
        </w:rPr>
      </w:pPr>
      <w:bookmarkStart w:id="30" w:name="_Toc226624911"/>
      <w:r w:rsidRPr="00BB656B">
        <w:rPr>
          <w:rStyle w:val="Heading3Char"/>
          <w:lang w:eastAsia="ja-JP"/>
        </w:rPr>
        <w:lastRenderedPageBreak/>
        <w:t>29. Parasitic colitis misdiagnosis as inflammatory bowel disease in high-income settings and association with poor clinical outcomes when exposed to corticosteroids: a systematic review of case reports</w:t>
      </w:r>
      <w:bookmarkEnd w:id="30"/>
      <w:r w:rsidRPr="00BB656B">
        <w:rPr>
          <w:rStyle w:val="Heading3Char"/>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Lees, Robert </w:t>
      </w:r>
      <w:proofErr w:type="spellStart"/>
      <w:r w:rsidRPr="00BB656B">
        <w:rPr>
          <w:lang w:eastAsia="ja-JP"/>
        </w:rPr>
        <w:t>D.;Fyfe</w:t>
      </w:r>
      <w:proofErr w:type="spellEnd"/>
      <w:r w:rsidRPr="00BB656B">
        <w:rPr>
          <w:lang w:eastAsia="ja-JP"/>
        </w:rPr>
        <w:t xml:space="preserve">, </w:t>
      </w:r>
      <w:proofErr w:type="spellStart"/>
      <w:r w:rsidRPr="00BB656B">
        <w:rPr>
          <w:lang w:eastAsia="ja-JP"/>
        </w:rPr>
        <w:t>Jenna;Woods</w:t>
      </w:r>
      <w:proofErr w:type="spellEnd"/>
      <w:r w:rsidRPr="00BB656B">
        <w:rPr>
          <w:lang w:eastAsia="ja-JP"/>
        </w:rPr>
        <w:t xml:space="preserve">, Laura </w:t>
      </w:r>
      <w:proofErr w:type="spellStart"/>
      <w:r w:rsidRPr="00BB656B">
        <w:rPr>
          <w:lang w:eastAsia="ja-JP"/>
        </w:rPr>
        <w:t>M.;Speight</w:t>
      </w:r>
      <w:proofErr w:type="spellEnd"/>
      <w:r w:rsidRPr="00BB656B">
        <w:rPr>
          <w:lang w:eastAsia="ja-JP"/>
        </w:rPr>
        <w:t xml:space="preserve">, R. </w:t>
      </w:r>
      <w:proofErr w:type="spellStart"/>
      <w:r w:rsidRPr="00BB656B">
        <w:rPr>
          <w:lang w:eastAsia="ja-JP"/>
        </w:rPr>
        <w:t>A.;Stewart</w:t>
      </w:r>
      <w:proofErr w:type="spellEnd"/>
      <w:r w:rsidRPr="00BB656B">
        <w:rPr>
          <w:lang w:eastAsia="ja-JP"/>
        </w:rPr>
        <w:t xml:space="preserve">, Christopher </w:t>
      </w:r>
      <w:proofErr w:type="spellStart"/>
      <w:r w:rsidRPr="00BB656B">
        <w:rPr>
          <w:lang w:eastAsia="ja-JP"/>
        </w:rPr>
        <w:t>J.;Pollok</w:t>
      </w:r>
      <w:proofErr w:type="spellEnd"/>
      <w:r w:rsidRPr="00BB656B">
        <w:rPr>
          <w:lang w:eastAsia="ja-JP"/>
        </w:rPr>
        <w:t>, Richard C. G. and Lamb, Christopher A.</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BMJ Open Gastroenterology 12(1)</w:t>
      </w:r>
      <w:r w:rsidRPr="00BB656B">
        <w:rPr>
          <w:lang w:eastAsia="ja-JP"/>
        </w:rPr>
        <w:br/>
      </w:r>
      <w:r w:rsidRPr="00BB656B">
        <w:rPr>
          <w:b/>
          <w:bCs/>
          <w:lang w:eastAsia="ja-JP"/>
        </w:rPr>
        <w:t>Abstract: Objectives:</w:t>
      </w:r>
      <w:r w:rsidRPr="00BB656B">
        <w:rPr>
          <w:lang w:eastAsia="ja-JP"/>
        </w:rPr>
        <w:t xml:space="preserve"> Parasitic colitis is highly prevalent worldwide, may mimic inflammatory bowel disease (IBD) and is encountered by non-specialist physicians in high-income, non-endemic settings. In this context, patients may be at risk of misdiagnosis and poor outcomes. However, cases are not routinely reported, limiting the evidence base to individual case reports. We aimed to systematically describe and evaluate the diagnosis, clinical course and outcomes of affected patients whose cases have been reported in high-income settings.; </w:t>
      </w:r>
      <w:r w:rsidRPr="00BB656B">
        <w:rPr>
          <w:b/>
          <w:bCs/>
          <w:lang w:eastAsia="ja-JP"/>
        </w:rPr>
        <w:t>Design:</w:t>
      </w:r>
      <w:r w:rsidRPr="00BB656B">
        <w:rPr>
          <w:lang w:eastAsia="ja-JP"/>
        </w:rPr>
        <w:t xml:space="preserve"> A systematic review of the literature using the Preferred Reporting Items for Systematic Reviews and Meta-analyses framework.; </w:t>
      </w:r>
      <w:r w:rsidRPr="00BB656B">
        <w:rPr>
          <w:b/>
          <w:bCs/>
          <w:lang w:eastAsia="ja-JP"/>
        </w:rPr>
        <w:t>Data Sources</w:t>
      </w:r>
      <w:r w:rsidRPr="00BB656B">
        <w:rPr>
          <w:lang w:eastAsia="ja-JP"/>
        </w:rPr>
        <w:t xml:space="preserve">: PubMed and Scopus databases were searched for publications from between 1 January 2012 and 10 January 2025.; </w:t>
      </w:r>
      <w:r w:rsidRPr="00BB656B">
        <w:rPr>
          <w:b/>
          <w:bCs/>
          <w:lang w:eastAsia="ja-JP"/>
        </w:rPr>
        <w:t>Eligibility Criteria:</w:t>
      </w:r>
      <w:r w:rsidRPr="00BB656B">
        <w:rPr>
          <w:lang w:eastAsia="ja-JP"/>
        </w:rPr>
        <w:t xml:space="preserve"> Case reports of undifferentiated colitis presenting in high-income settings, where the aetiological agent was ultimately found to be parasitological, were eligible for inclusion. Key exclusion criteria included a history of travel to an endemic area within 4</w:t>
      </w:r>
      <w:r w:rsidRPr="00BB656B">
        <w:rPr>
          <w:rFonts w:ascii="Arial" w:hAnsi="Arial" w:cs="Arial"/>
          <w:lang w:eastAsia="ja-JP"/>
        </w:rPr>
        <w:t> </w:t>
      </w:r>
      <w:r w:rsidRPr="00BB656B">
        <w:rPr>
          <w:lang w:eastAsia="ja-JP"/>
        </w:rPr>
        <w:t xml:space="preserve">weeks of presentation. No language restrictions were applied.; </w:t>
      </w:r>
      <w:r w:rsidRPr="00BB656B">
        <w:rPr>
          <w:b/>
          <w:bCs/>
          <w:lang w:eastAsia="ja-JP"/>
        </w:rPr>
        <w:t>Data Extraction and Synthesis:</w:t>
      </w:r>
      <w:r w:rsidRPr="00BB656B">
        <w:rPr>
          <w:lang w:eastAsia="ja-JP"/>
        </w:rPr>
        <w:t xml:space="preserve"> Key components of each case report, encompassing patient presentation, diagnosis and management, were standardised as categorical descriptors. Key themes were identified, and a thematic synthesis approach was employed.; Results: 52 articles, describing 54 patients, were included in the final analysis: 33 cases of amoebiasis, 15 cases of strongyloidiasis and 6 cases of schistosomiasis. Misdiagnosis occurred in 37 out of 54 patients (69%), with 28 out of 37 (76%) of these misdiagnosed as IBD. Substantial harm was reported in 31 out of 54 (57%) patients, including death in seven patients. Major morbidity (defined as </w:t>
      </w:r>
      <w:proofErr w:type="spellStart"/>
      <w:r w:rsidRPr="00BB656B">
        <w:rPr>
          <w:lang w:eastAsia="ja-JP"/>
        </w:rPr>
        <w:t>strongyloides</w:t>
      </w:r>
      <w:proofErr w:type="spellEnd"/>
      <w:r w:rsidRPr="00BB656B">
        <w:rPr>
          <w:lang w:eastAsia="ja-JP"/>
        </w:rPr>
        <w:t xml:space="preserve"> hyperinfection syndrome, fulminant amoebic colitis, emergency surgery or sepsis) or death was associated with administration of corticosteroids in cases of strongyloidiasis and amoebiasis, occurring in 8 out of 9 (89%) and 1 out of 6 (17%) patients with strongyloidiasis who received/did not receive corticosteroids, and 10 out of 13 (77%) and 2 out of 20 (10%) patients with amoebiasis, respectively.; </w:t>
      </w:r>
      <w:r w:rsidRPr="00BB656B">
        <w:rPr>
          <w:b/>
          <w:bCs/>
          <w:lang w:eastAsia="ja-JP"/>
        </w:rPr>
        <w:t>Conclusions:</w:t>
      </w:r>
      <w:r w:rsidRPr="00BB656B">
        <w:rPr>
          <w:lang w:eastAsia="ja-JP"/>
        </w:rPr>
        <w:t xml:space="preserve"> Parasitic colitis poses a diagnostic challenge in high-income settings. Misdiagnosis as IBD is commonly reported, with poor outcomes related to corticosteroid treatment. Awareness of parasitic colitis aetiologies, at-risk groups and diagnostic tests is essential among generalist clinicians assessing undifferentiated colitis to avoid poor outcomes.; Prospero Registration Number: CRD420251033374. (© Author(s) (or their employer(s)) 2025.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81" w:tgtFrame="_blank" w:history="1">
        <w:r w:rsidRPr="00BB656B">
          <w:rPr>
            <w:rStyle w:val="Hyperlink"/>
            <w:lang w:eastAsia="ja-JP"/>
          </w:rPr>
          <w:t>https://libkey.io/10.1136/bmjgast-2025-002080</w:t>
        </w:r>
      </w:hyperlink>
      <w:r w:rsidRPr="00BB656B">
        <w:rPr>
          <w:lang w:eastAsia="ja-JP"/>
        </w:rPr>
        <w:br/>
      </w:r>
      <w:r w:rsidRPr="00BB656B">
        <w:rPr>
          <w:lang w:eastAsia="ja-JP"/>
        </w:rPr>
        <w:br/>
      </w:r>
      <w:r w:rsidRPr="00BB656B">
        <w:rPr>
          <w:b/>
          <w:bCs/>
          <w:lang w:eastAsia="ja-JP"/>
        </w:rPr>
        <w:t>URL: </w:t>
      </w:r>
      <w:hyperlink r:id="rId82" w:tgtFrame="_blank" w:history="1">
        <w:r w:rsidRPr="00BB656B">
          <w:rPr>
            <w:rStyle w:val="Hyperlink"/>
            <w:lang w:eastAsia="ja-JP"/>
          </w:rPr>
          <w:t>https://search.ebscohost.com/login.aspx?direct=true&amp;AuthType=sso&amp;db=mdc&amp;AN=41360440&amp;profid=ehost</w:t>
        </w:r>
      </w:hyperlink>
      <w:r w:rsidRPr="00BB656B">
        <w:rPr>
          <w:lang w:eastAsia="ja-JP"/>
        </w:rPr>
        <w:br/>
      </w:r>
    </w:p>
    <w:p w14:paraId="36ABCA04" w14:textId="77777777" w:rsidR="00BB656B" w:rsidRPr="00BB656B" w:rsidRDefault="00BB656B" w:rsidP="00BB656B">
      <w:pPr>
        <w:rPr>
          <w:lang w:eastAsia="ja-JP"/>
        </w:rPr>
      </w:pPr>
      <w:bookmarkStart w:id="31" w:name="_Toc226624912"/>
      <w:r w:rsidRPr="00BB656B">
        <w:rPr>
          <w:rStyle w:val="Heading3Char"/>
          <w:lang w:eastAsia="ja-JP"/>
        </w:rPr>
        <w:t>30. Proteomics identifies complement protein signatures in patients with primary biliary cholangitis</w:t>
      </w:r>
      <w:bookmarkEnd w:id="31"/>
      <w:r w:rsidRPr="00BB656B">
        <w:rPr>
          <w:b/>
          <w:bCs/>
          <w:lang w:eastAsia="ja-JP"/>
        </w:rPr>
        <w:br/>
      </w:r>
      <w:r w:rsidRPr="00BB656B">
        <w:rPr>
          <w:lang w:eastAsia="ja-JP"/>
        </w:rPr>
        <w:br/>
      </w:r>
      <w:r w:rsidRPr="00BB656B">
        <w:rPr>
          <w:b/>
          <w:bCs/>
          <w:lang w:eastAsia="ja-JP"/>
        </w:rPr>
        <w:lastRenderedPageBreak/>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Ma, </w:t>
      </w:r>
      <w:proofErr w:type="spellStart"/>
      <w:r w:rsidRPr="00BB656B">
        <w:rPr>
          <w:lang w:eastAsia="ja-JP"/>
        </w:rPr>
        <w:t>Xiaolin;Dong</w:t>
      </w:r>
      <w:proofErr w:type="spellEnd"/>
      <w:r w:rsidRPr="00BB656B">
        <w:rPr>
          <w:lang w:eastAsia="ja-JP"/>
        </w:rPr>
        <w:t xml:space="preserve">, </w:t>
      </w:r>
      <w:proofErr w:type="spellStart"/>
      <w:r w:rsidRPr="00BB656B">
        <w:rPr>
          <w:lang w:eastAsia="ja-JP"/>
        </w:rPr>
        <w:t>Hang;Han</w:t>
      </w:r>
      <w:proofErr w:type="spellEnd"/>
      <w:r w:rsidRPr="00BB656B">
        <w:rPr>
          <w:lang w:eastAsia="ja-JP"/>
        </w:rPr>
        <w:t xml:space="preserve">, </w:t>
      </w:r>
      <w:proofErr w:type="spellStart"/>
      <w:r w:rsidRPr="00BB656B">
        <w:rPr>
          <w:lang w:eastAsia="ja-JP"/>
        </w:rPr>
        <w:t>Junming;Han</w:t>
      </w:r>
      <w:proofErr w:type="spellEnd"/>
      <w:r w:rsidRPr="00BB656B">
        <w:rPr>
          <w:lang w:eastAsia="ja-JP"/>
        </w:rPr>
        <w:t xml:space="preserve">, </w:t>
      </w:r>
      <w:proofErr w:type="spellStart"/>
      <w:r w:rsidRPr="00BB656B">
        <w:rPr>
          <w:lang w:eastAsia="ja-JP"/>
        </w:rPr>
        <w:t>Ming;Zhang</w:t>
      </w:r>
      <w:proofErr w:type="spellEnd"/>
      <w:r w:rsidRPr="00BB656B">
        <w:rPr>
          <w:lang w:eastAsia="ja-JP"/>
        </w:rPr>
        <w:t xml:space="preserve">, </w:t>
      </w:r>
      <w:proofErr w:type="spellStart"/>
      <w:r w:rsidRPr="00BB656B">
        <w:rPr>
          <w:lang w:eastAsia="ja-JP"/>
        </w:rPr>
        <w:t>Teng;Zhou</w:t>
      </w:r>
      <w:proofErr w:type="spellEnd"/>
      <w:r w:rsidRPr="00BB656B">
        <w:rPr>
          <w:lang w:eastAsia="ja-JP"/>
        </w:rPr>
        <w:t xml:space="preserve">, </w:t>
      </w:r>
      <w:proofErr w:type="spellStart"/>
      <w:r w:rsidRPr="00BB656B">
        <w:rPr>
          <w:lang w:eastAsia="ja-JP"/>
        </w:rPr>
        <w:t>Meng;Fan</w:t>
      </w:r>
      <w:proofErr w:type="spellEnd"/>
      <w:r w:rsidRPr="00BB656B">
        <w:rPr>
          <w:lang w:eastAsia="ja-JP"/>
        </w:rPr>
        <w:t xml:space="preserve">, </w:t>
      </w:r>
      <w:proofErr w:type="spellStart"/>
      <w:r w:rsidRPr="00BB656B">
        <w:rPr>
          <w:lang w:eastAsia="ja-JP"/>
        </w:rPr>
        <w:t>Xiude;Liu</w:t>
      </w:r>
      <w:proofErr w:type="spellEnd"/>
      <w:r w:rsidRPr="00BB656B">
        <w:rPr>
          <w:lang w:eastAsia="ja-JP"/>
        </w:rPr>
        <w:t>, Luna and Wang, Zhen</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European Journal of Medical Research 30(1), pp. 1155</w:t>
      </w:r>
      <w:r w:rsidRPr="00BB656B">
        <w:rPr>
          <w:lang w:eastAsia="ja-JP"/>
        </w:rPr>
        <w:br/>
      </w:r>
      <w:r w:rsidRPr="00BB656B">
        <w:rPr>
          <w:lang w:eastAsia="ja-JP"/>
        </w:rPr>
        <w:br/>
      </w:r>
      <w:r w:rsidRPr="00BB656B">
        <w:rPr>
          <w:b/>
          <w:bCs/>
          <w:lang w:eastAsia="ja-JP"/>
        </w:rPr>
        <w:t>Abstract: </w:t>
      </w:r>
      <w:r w:rsidRPr="00BB656B">
        <w:rPr>
          <w:lang w:eastAsia="ja-JP"/>
        </w:rPr>
        <w:t xml:space="preserve">Primary biliary cholangitis (PBC) is a chronic autoimmune liver disease lacking reliable biomarkers for diagnosis or prognosis. To identify </w:t>
      </w:r>
      <w:proofErr w:type="gramStart"/>
      <w:r w:rsidRPr="00BB656B">
        <w:rPr>
          <w:lang w:eastAsia="ja-JP"/>
        </w:rPr>
        <w:t>plasma</w:t>
      </w:r>
      <w:proofErr w:type="gramEnd"/>
      <w:r w:rsidRPr="00BB656B">
        <w:rPr>
          <w:lang w:eastAsia="ja-JP"/>
        </w:rPr>
        <w:t xml:space="preserve"> complement biomarkers that improve diagnosis and prognosis of PBC. We </w:t>
      </w:r>
      <w:proofErr w:type="spellStart"/>
      <w:r w:rsidRPr="00BB656B">
        <w:rPr>
          <w:lang w:eastAsia="ja-JP"/>
        </w:rPr>
        <w:t>analyzed</w:t>
      </w:r>
      <w:proofErr w:type="spellEnd"/>
      <w:r w:rsidRPr="00BB656B">
        <w:rPr>
          <w:lang w:eastAsia="ja-JP"/>
        </w:rPr>
        <w:t xml:space="preserve"> large-scale proteomic data from the UK Biobank, concentrating on complement components linked to PBC. A total of 44 PBC patients, including 13 baseline cases and 31 incident cases, were evaluated alongside matched controls based on demographic factors. Proteomic analysis revealed significantly elevated levels of complement proteins, including complement receptor 1 (CR1), complement component 1q subcomponent A chain (C1QA), complement component 1q subcomponent-like 2 (C1QL2), complement component 7 (C7), and component 9 (C9) in PBC patients (P</w:t>
      </w:r>
      <w:r w:rsidRPr="00BB656B">
        <w:rPr>
          <w:rFonts w:ascii="Arial" w:hAnsi="Arial" w:cs="Arial"/>
          <w:lang w:eastAsia="ja-JP"/>
        </w:rPr>
        <w:t> </w:t>
      </w:r>
      <w:r w:rsidRPr="00BB656B">
        <w:rPr>
          <w:lang w:eastAsia="ja-JP"/>
        </w:rPr>
        <w:t>&lt;</w:t>
      </w:r>
      <w:r w:rsidRPr="00BB656B">
        <w:rPr>
          <w:rFonts w:ascii="Arial" w:hAnsi="Arial" w:cs="Arial"/>
          <w:lang w:eastAsia="ja-JP"/>
        </w:rPr>
        <w:t> </w:t>
      </w:r>
      <w:r w:rsidRPr="00BB656B">
        <w:rPr>
          <w:lang w:eastAsia="ja-JP"/>
        </w:rPr>
        <w:t>0.05). Among these, C1QA, C1QL2, C7, and CR1 demonstrated strong diagnostic potential. Elevated levels of CR1, complement receptor 1 (CR2), C1QA, C1QL2, and C7 were linked to increased risk of PBC onset (P</w:t>
      </w:r>
      <w:r w:rsidRPr="00BB656B">
        <w:rPr>
          <w:rFonts w:ascii="Arial" w:hAnsi="Arial" w:cs="Arial"/>
          <w:lang w:eastAsia="ja-JP"/>
        </w:rPr>
        <w:t> </w:t>
      </w:r>
      <w:r w:rsidRPr="00BB656B">
        <w:rPr>
          <w:lang w:eastAsia="ja-JP"/>
        </w:rPr>
        <w:t>&lt;</w:t>
      </w:r>
      <w:r w:rsidRPr="00BB656B">
        <w:rPr>
          <w:rFonts w:ascii="Arial" w:hAnsi="Arial" w:cs="Arial"/>
          <w:lang w:eastAsia="ja-JP"/>
        </w:rPr>
        <w:t> </w:t>
      </w:r>
      <w:r w:rsidRPr="00BB656B">
        <w:rPr>
          <w:lang w:eastAsia="ja-JP"/>
        </w:rPr>
        <w:t xml:space="preserve">0.05). Further analysis revealed that CR1, CR2, C1q and </w:t>
      </w:r>
      <w:proofErr w:type="spellStart"/>
      <w:r w:rsidRPr="00BB656B">
        <w:rPr>
          <w:lang w:eastAsia="ja-JP"/>
        </w:rPr>
        <w:t>tumor</w:t>
      </w:r>
      <w:proofErr w:type="spellEnd"/>
      <w:r w:rsidRPr="00BB656B">
        <w:rPr>
          <w:lang w:eastAsia="ja-JP"/>
        </w:rPr>
        <w:t xml:space="preserve"> necrosis factor-related protein 1 (C1QTNF1), C1q and </w:t>
      </w:r>
      <w:proofErr w:type="spellStart"/>
      <w:r w:rsidRPr="00BB656B">
        <w:rPr>
          <w:lang w:eastAsia="ja-JP"/>
        </w:rPr>
        <w:t>tumor</w:t>
      </w:r>
      <w:proofErr w:type="spellEnd"/>
      <w:r w:rsidRPr="00BB656B">
        <w:rPr>
          <w:lang w:eastAsia="ja-JP"/>
        </w:rPr>
        <w:t xml:space="preserve"> necrosis factor-related protein 5 (C1QTNF5), and C7 were associated with more severe liver outcomes (P</w:t>
      </w:r>
      <w:r w:rsidRPr="00BB656B">
        <w:rPr>
          <w:rFonts w:ascii="Arial" w:hAnsi="Arial" w:cs="Arial"/>
          <w:lang w:eastAsia="ja-JP"/>
        </w:rPr>
        <w:t> </w:t>
      </w:r>
      <w:r w:rsidRPr="00BB656B">
        <w:rPr>
          <w:lang w:eastAsia="ja-JP"/>
        </w:rPr>
        <w:t>&lt;</w:t>
      </w:r>
      <w:r w:rsidRPr="00BB656B">
        <w:rPr>
          <w:rFonts w:ascii="Arial" w:hAnsi="Arial" w:cs="Arial"/>
          <w:lang w:eastAsia="ja-JP"/>
        </w:rPr>
        <w:t> </w:t>
      </w:r>
      <w:r w:rsidRPr="00BB656B">
        <w:rPr>
          <w:lang w:eastAsia="ja-JP"/>
        </w:rPr>
        <w:t>0.05), while lower levels of complement component 5 (C5) and complement C1r subcomponent-like protein (C1RL) correlated with worse outcomes (P</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0.002). Notably, CR1 had the highest predictive accuracy for adverse outcomes (AUC</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81.85), outperforming traditional liver fibrosis markers such as the Fibrosis-4 (FIB-4) index (AUC</w:t>
      </w:r>
      <w:r w:rsidRPr="00BB656B">
        <w:rPr>
          <w:rFonts w:ascii="Arial" w:hAnsi="Arial" w:cs="Arial"/>
          <w:lang w:eastAsia="ja-JP"/>
        </w:rPr>
        <w:t> </w:t>
      </w:r>
      <w:r w:rsidRPr="00BB656B">
        <w:rPr>
          <w:lang w:eastAsia="ja-JP"/>
        </w:rPr>
        <w:t>=</w:t>
      </w:r>
      <w:r w:rsidRPr="00BB656B">
        <w:rPr>
          <w:rFonts w:ascii="Arial" w:hAnsi="Arial" w:cs="Arial"/>
          <w:lang w:eastAsia="ja-JP"/>
        </w:rPr>
        <w:t> </w:t>
      </w:r>
      <w:r w:rsidRPr="00BB656B">
        <w:rPr>
          <w:lang w:eastAsia="ja-JP"/>
        </w:rPr>
        <w:t>76.33). Complement components, particularly CR1, may serve as valuable biomarkers for diagnosing PBC and predicting its severity. (</w:t>
      </w:r>
      <w:r w:rsidRPr="00BB656B">
        <w:rPr>
          <w:rFonts w:ascii="Aptos" w:hAnsi="Aptos" w:cs="Aptos"/>
          <w:lang w:eastAsia="ja-JP"/>
        </w:rPr>
        <w:t>©</w:t>
      </w:r>
      <w:r w:rsidRPr="00BB656B">
        <w:rPr>
          <w:lang w:eastAsia="ja-JP"/>
        </w:rPr>
        <w:t xml:space="preserve"> 2025. The Author(s).)</w:t>
      </w:r>
      <w:r w:rsidRPr="00BB656B">
        <w:rPr>
          <w:lang w:eastAsia="ja-JP"/>
        </w:rPr>
        <w:br/>
      </w:r>
      <w:r w:rsidRPr="00BB656B">
        <w:rPr>
          <w:lang w:eastAsia="ja-JP"/>
        </w:rPr>
        <w:br/>
      </w:r>
      <w:r w:rsidRPr="00BB656B">
        <w:rPr>
          <w:b/>
          <w:bCs/>
          <w:lang w:eastAsia="ja-JP"/>
        </w:rPr>
        <w:t>Access or request full text: </w:t>
      </w:r>
      <w:hyperlink r:id="rId83" w:tgtFrame="_blank" w:history="1">
        <w:r w:rsidRPr="00BB656B">
          <w:rPr>
            <w:rStyle w:val="Hyperlink"/>
            <w:lang w:eastAsia="ja-JP"/>
          </w:rPr>
          <w:t>https://libkey.io/10.1186/s40001-025-03387-5</w:t>
        </w:r>
      </w:hyperlink>
      <w:r w:rsidRPr="00BB656B">
        <w:rPr>
          <w:lang w:eastAsia="ja-JP"/>
        </w:rPr>
        <w:br/>
      </w:r>
      <w:r w:rsidRPr="00BB656B">
        <w:rPr>
          <w:lang w:eastAsia="ja-JP"/>
        </w:rPr>
        <w:br/>
      </w:r>
      <w:r w:rsidRPr="00BB656B">
        <w:rPr>
          <w:b/>
          <w:bCs/>
          <w:lang w:eastAsia="ja-JP"/>
        </w:rPr>
        <w:t>URL: </w:t>
      </w:r>
      <w:hyperlink r:id="rId84" w:tgtFrame="_blank" w:history="1">
        <w:r w:rsidRPr="00BB656B">
          <w:rPr>
            <w:rStyle w:val="Hyperlink"/>
            <w:lang w:eastAsia="ja-JP"/>
          </w:rPr>
          <w:t>https://search.ebscohost.com/login.aspx?direct=true&amp;AuthType=sso&amp;db=mdc&amp;AN=41272894&amp;profid=ehost</w:t>
        </w:r>
      </w:hyperlink>
      <w:r w:rsidRPr="00BB656B">
        <w:rPr>
          <w:lang w:eastAsia="ja-JP"/>
        </w:rPr>
        <w:br/>
      </w:r>
    </w:p>
    <w:p w14:paraId="7771DBBC" w14:textId="77777777" w:rsidR="00BB656B" w:rsidRPr="00BB656B" w:rsidRDefault="00BB656B" w:rsidP="00BB656B">
      <w:pPr>
        <w:rPr>
          <w:lang w:eastAsia="ja-JP"/>
        </w:rPr>
      </w:pPr>
      <w:bookmarkStart w:id="32" w:name="_Toc226624913"/>
      <w:r w:rsidRPr="00BB656B">
        <w:rPr>
          <w:rStyle w:val="Heading3Char"/>
          <w:lang w:eastAsia="ja-JP"/>
        </w:rPr>
        <w:t>31. Management of acute decompensated cirrhosis</w:t>
      </w:r>
      <w:bookmarkEnd w:id="32"/>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Mansour, Dina</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Clinical Medicine (London, England) 25(6), pp. 100534</w:t>
      </w:r>
      <w:r w:rsidRPr="00BB656B">
        <w:rPr>
          <w:lang w:eastAsia="ja-JP"/>
        </w:rPr>
        <w:br/>
      </w:r>
      <w:r w:rsidRPr="00BB656B">
        <w:rPr>
          <w:lang w:eastAsia="ja-JP"/>
        </w:rPr>
        <w:br/>
      </w:r>
      <w:r w:rsidRPr="00BB656B">
        <w:rPr>
          <w:b/>
          <w:bCs/>
          <w:lang w:eastAsia="ja-JP"/>
        </w:rPr>
        <w:t>Abstract: </w:t>
      </w:r>
      <w:r w:rsidRPr="00BB656B">
        <w:rPr>
          <w:lang w:eastAsia="ja-JP"/>
        </w:rPr>
        <w:t xml:space="preserve">Acute decompensated cirrhosis (AD) refers to the development of ascites, encephalopathy, gastrointestinal haemorrhage, or any combination of these disorders in a patient with known or previously undiagnosed advanced chronic liver disease. It carries a significant mortality, particularly if associated with </w:t>
      </w:r>
      <w:r w:rsidRPr="00BB656B">
        <w:rPr>
          <w:lang w:eastAsia="ja-JP"/>
        </w:rPr>
        <w:lastRenderedPageBreak/>
        <w:t>organ failure (acute on chronic liver failure (ACLF)). Admissions with AD have increased by 50% over the last decade, and liver-related deaths have increased by 64% in the last 20 years. UK-wide reports and audits, including by the National Confidential Enquiry into Patient Outcome and Death, have revealed unwarranted variation in care and outcomes for patients with AD. This article summarises the management of patients admitted with AD, including the British Society of Gastroenterology (BSG) / British Association for the Study of the Liver (BASL) / Society of Acute Medicine (SAM) decompensated cirrhosis care bundle, developed for completion in the first 6 h of admission to standardise care for these complex patients. (Crown Copyright © 2025. Published by Elsevier Ltd. All rights reserved.)</w:t>
      </w:r>
      <w:r w:rsidRPr="00BB656B">
        <w:rPr>
          <w:lang w:eastAsia="ja-JP"/>
        </w:rPr>
        <w:br/>
      </w:r>
      <w:r w:rsidRPr="00BB656B">
        <w:rPr>
          <w:lang w:eastAsia="ja-JP"/>
        </w:rPr>
        <w:br/>
      </w:r>
      <w:r w:rsidRPr="00BB656B">
        <w:rPr>
          <w:b/>
          <w:bCs/>
          <w:lang w:eastAsia="ja-JP"/>
        </w:rPr>
        <w:t>Access or request full text: </w:t>
      </w:r>
      <w:hyperlink r:id="rId85" w:tgtFrame="_blank" w:history="1">
        <w:r w:rsidRPr="00BB656B">
          <w:rPr>
            <w:rStyle w:val="Hyperlink"/>
            <w:lang w:eastAsia="ja-JP"/>
          </w:rPr>
          <w:t>https://libkey.io/10.1016/j.clinme.2025.100534</w:t>
        </w:r>
      </w:hyperlink>
      <w:r w:rsidRPr="00BB656B">
        <w:rPr>
          <w:lang w:eastAsia="ja-JP"/>
        </w:rPr>
        <w:br/>
      </w:r>
      <w:r w:rsidRPr="00BB656B">
        <w:rPr>
          <w:lang w:eastAsia="ja-JP"/>
        </w:rPr>
        <w:br/>
      </w:r>
      <w:r w:rsidRPr="00BB656B">
        <w:rPr>
          <w:b/>
          <w:bCs/>
          <w:lang w:eastAsia="ja-JP"/>
        </w:rPr>
        <w:t>URL: </w:t>
      </w:r>
      <w:hyperlink r:id="rId86" w:tgtFrame="_blank" w:history="1">
        <w:r w:rsidRPr="00BB656B">
          <w:rPr>
            <w:rStyle w:val="Hyperlink"/>
            <w:lang w:eastAsia="ja-JP"/>
          </w:rPr>
          <w:t>https://search.ebscohost.com/login.aspx?direct=true&amp;AuthType=sso&amp;db=mdc&amp;AN=41270866&amp;profid=ehost</w:t>
        </w:r>
      </w:hyperlink>
      <w:r w:rsidRPr="00BB656B">
        <w:rPr>
          <w:lang w:eastAsia="ja-JP"/>
        </w:rPr>
        <w:br/>
      </w:r>
    </w:p>
    <w:p w14:paraId="6607A4CB" w14:textId="77777777" w:rsidR="00BB656B" w:rsidRPr="00BB656B" w:rsidRDefault="00BB656B" w:rsidP="00BB656B">
      <w:pPr>
        <w:rPr>
          <w:lang w:eastAsia="ja-JP"/>
        </w:rPr>
      </w:pPr>
      <w:bookmarkStart w:id="33" w:name="_Toc226624914"/>
      <w:r w:rsidRPr="00BB656B">
        <w:rPr>
          <w:rStyle w:val="Heading3Char"/>
          <w:lang w:eastAsia="ja-JP"/>
        </w:rPr>
        <w:t>32. Hepatocellular carcinoma (HCC): An update on risk factors, surveillance, diagnosis and treatment strategies</w:t>
      </w:r>
      <w:bookmarkEnd w:id="33"/>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Mathew, </w:t>
      </w:r>
      <w:proofErr w:type="spellStart"/>
      <w:r w:rsidRPr="00BB656B">
        <w:rPr>
          <w:lang w:eastAsia="ja-JP"/>
        </w:rPr>
        <w:t>Sanju;Cussens</w:t>
      </w:r>
      <w:proofErr w:type="spellEnd"/>
      <w:r w:rsidRPr="00BB656B">
        <w:rPr>
          <w:lang w:eastAsia="ja-JP"/>
        </w:rPr>
        <w:t xml:space="preserve">, Christopher and </w:t>
      </w:r>
      <w:proofErr w:type="spellStart"/>
      <w:r w:rsidRPr="00BB656B">
        <w:rPr>
          <w:lang w:eastAsia="ja-JP"/>
        </w:rPr>
        <w:t>Pericleous</w:t>
      </w:r>
      <w:proofErr w:type="spellEnd"/>
      <w:r w:rsidRPr="00BB656B">
        <w:rPr>
          <w:lang w:eastAsia="ja-JP"/>
        </w:rPr>
        <w:t>, Marinos</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Clinical Medicine (London, England) 25(6), pp. 100532</w:t>
      </w:r>
      <w:r w:rsidRPr="00BB656B">
        <w:rPr>
          <w:lang w:eastAsia="ja-JP"/>
        </w:rPr>
        <w:br/>
      </w:r>
      <w:r w:rsidRPr="00BB656B">
        <w:rPr>
          <w:lang w:eastAsia="ja-JP"/>
        </w:rPr>
        <w:br/>
      </w:r>
      <w:r w:rsidRPr="00BB656B">
        <w:rPr>
          <w:b/>
          <w:bCs/>
          <w:lang w:eastAsia="ja-JP"/>
        </w:rPr>
        <w:t>Abstract: </w:t>
      </w:r>
      <w:r w:rsidRPr="00BB656B">
        <w:rPr>
          <w:lang w:eastAsia="ja-JP"/>
        </w:rPr>
        <w:t>Primary liver cancer is among the fastest-rising causes of cancer-related death in the UK, and the incidence in the UK has increased by almost 50% over the past decade. With increasing incidence of alcohol and metabolic-related liver disease, the rise in cases is expected to continue. While treatable and potentially curable in early stages, it often presents late, owing to the frequently silent nature of liver disease: it is thought that 50% of patients with HCC are unaware of their diagnosis. In the UK, risk of both developing of liver disease and of death from HCC is higher in areas of social deprivation. The recent publication of the NHS 10-year plan and its emphasis on tackling health inequality make this CME article particularly pertinent. With early detection of liver disease and HCC key for favourable outcomes, it is vital that healthcare professionals are aware of the aetiology and surveillance strategies for HCC to optimise liver disease, and to identify disease for curative treatment. (Copyright © 2025. Published by Elsevier Ltd.)</w:t>
      </w:r>
      <w:r w:rsidRPr="00BB656B">
        <w:rPr>
          <w:lang w:eastAsia="ja-JP"/>
        </w:rPr>
        <w:br/>
      </w:r>
      <w:r w:rsidRPr="00BB656B">
        <w:rPr>
          <w:lang w:eastAsia="ja-JP"/>
        </w:rPr>
        <w:br/>
      </w:r>
      <w:r w:rsidRPr="00BB656B">
        <w:rPr>
          <w:b/>
          <w:bCs/>
          <w:lang w:eastAsia="ja-JP"/>
        </w:rPr>
        <w:t>Access or request full text: </w:t>
      </w:r>
      <w:hyperlink r:id="rId87" w:tgtFrame="_blank" w:history="1">
        <w:r w:rsidRPr="00BB656B">
          <w:rPr>
            <w:rStyle w:val="Hyperlink"/>
            <w:lang w:eastAsia="ja-JP"/>
          </w:rPr>
          <w:t>https://libkey.io/10.1016/j.clinme.2025.100532</w:t>
        </w:r>
      </w:hyperlink>
      <w:r w:rsidRPr="00BB656B">
        <w:rPr>
          <w:lang w:eastAsia="ja-JP"/>
        </w:rPr>
        <w:br/>
      </w:r>
      <w:r w:rsidRPr="00BB656B">
        <w:rPr>
          <w:lang w:eastAsia="ja-JP"/>
        </w:rPr>
        <w:br/>
      </w:r>
      <w:r w:rsidRPr="00BB656B">
        <w:rPr>
          <w:b/>
          <w:bCs/>
          <w:lang w:eastAsia="ja-JP"/>
        </w:rPr>
        <w:t>URL: </w:t>
      </w:r>
      <w:hyperlink r:id="rId88" w:tgtFrame="_blank" w:history="1">
        <w:r w:rsidRPr="00BB656B">
          <w:rPr>
            <w:rStyle w:val="Hyperlink"/>
            <w:lang w:eastAsia="ja-JP"/>
          </w:rPr>
          <w:t>https://search.ebscohost.com/login.aspx?direct=true&amp;AuthType=sso&amp;db=mdc&amp;AN=41274382&amp;profid=ehost</w:t>
        </w:r>
      </w:hyperlink>
      <w:r w:rsidRPr="00BB656B">
        <w:rPr>
          <w:lang w:eastAsia="ja-JP"/>
        </w:rPr>
        <w:br/>
      </w:r>
    </w:p>
    <w:p w14:paraId="4E49F65B" w14:textId="77777777" w:rsidR="00BB656B" w:rsidRPr="00BB656B" w:rsidRDefault="00BB656B" w:rsidP="00BB656B">
      <w:pPr>
        <w:rPr>
          <w:lang w:eastAsia="ja-JP"/>
        </w:rPr>
      </w:pPr>
      <w:bookmarkStart w:id="34" w:name="_Toc226624915"/>
      <w:r w:rsidRPr="00BB656B">
        <w:rPr>
          <w:rStyle w:val="Heading3Char"/>
          <w:lang w:eastAsia="ja-JP"/>
        </w:rPr>
        <w:t>33. British Society of Gastroenterology guidelines on inflammatory bowel disease in adults: 2025</w:t>
      </w:r>
      <w:bookmarkEnd w:id="34"/>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lastRenderedPageBreak/>
        <w:br/>
      </w:r>
      <w:r w:rsidRPr="00BB656B">
        <w:rPr>
          <w:b/>
          <w:bCs/>
          <w:lang w:eastAsia="ja-JP"/>
        </w:rPr>
        <w:t>Authors:</w:t>
      </w:r>
      <w:r w:rsidRPr="00BB656B">
        <w:rPr>
          <w:lang w:eastAsia="ja-JP"/>
        </w:rPr>
        <w:t xml:space="preserve"> Moran, Gordon </w:t>
      </w:r>
      <w:proofErr w:type="spellStart"/>
      <w:r w:rsidRPr="00BB656B">
        <w:rPr>
          <w:lang w:eastAsia="ja-JP"/>
        </w:rPr>
        <w:t>W.;Gordon</w:t>
      </w:r>
      <w:proofErr w:type="spellEnd"/>
      <w:r w:rsidRPr="00BB656B">
        <w:rPr>
          <w:lang w:eastAsia="ja-JP"/>
        </w:rPr>
        <w:t xml:space="preserve">, </w:t>
      </w:r>
      <w:proofErr w:type="spellStart"/>
      <w:r w:rsidRPr="00BB656B">
        <w:rPr>
          <w:lang w:eastAsia="ja-JP"/>
        </w:rPr>
        <w:t>Morris;Sinopolou</w:t>
      </w:r>
      <w:proofErr w:type="spellEnd"/>
      <w:r w:rsidRPr="00BB656B">
        <w:rPr>
          <w:lang w:eastAsia="ja-JP"/>
        </w:rPr>
        <w:t xml:space="preserve">, </w:t>
      </w:r>
      <w:proofErr w:type="spellStart"/>
      <w:r w:rsidRPr="00BB656B">
        <w:rPr>
          <w:lang w:eastAsia="ja-JP"/>
        </w:rPr>
        <w:t>Vassiliki;Radford</w:t>
      </w:r>
      <w:proofErr w:type="spellEnd"/>
      <w:r w:rsidRPr="00BB656B">
        <w:rPr>
          <w:lang w:eastAsia="ja-JP"/>
        </w:rPr>
        <w:t xml:space="preserve">, Shellie </w:t>
      </w:r>
      <w:proofErr w:type="spellStart"/>
      <w:r w:rsidRPr="00BB656B">
        <w:rPr>
          <w:lang w:eastAsia="ja-JP"/>
        </w:rPr>
        <w:t>J.;Darie</w:t>
      </w:r>
      <w:proofErr w:type="spellEnd"/>
      <w:r w:rsidRPr="00BB656B">
        <w:rPr>
          <w:lang w:eastAsia="ja-JP"/>
        </w:rPr>
        <w:t xml:space="preserve">, </w:t>
      </w:r>
      <w:proofErr w:type="spellStart"/>
      <w:r w:rsidRPr="00BB656B">
        <w:rPr>
          <w:lang w:eastAsia="ja-JP"/>
        </w:rPr>
        <w:t>Ana-Maria;Vuyyuru</w:t>
      </w:r>
      <w:proofErr w:type="spellEnd"/>
      <w:r w:rsidRPr="00BB656B">
        <w:rPr>
          <w:lang w:eastAsia="ja-JP"/>
        </w:rPr>
        <w:t xml:space="preserve">, Sudheer </w:t>
      </w:r>
      <w:proofErr w:type="spellStart"/>
      <w:r w:rsidRPr="00BB656B">
        <w:rPr>
          <w:lang w:eastAsia="ja-JP"/>
        </w:rPr>
        <w:t>Kumar;Alrubaiy</w:t>
      </w:r>
      <w:proofErr w:type="spellEnd"/>
      <w:r w:rsidRPr="00BB656B">
        <w:rPr>
          <w:lang w:eastAsia="ja-JP"/>
        </w:rPr>
        <w:t xml:space="preserve">, </w:t>
      </w:r>
      <w:proofErr w:type="spellStart"/>
      <w:r w:rsidRPr="00BB656B">
        <w:rPr>
          <w:lang w:eastAsia="ja-JP"/>
        </w:rPr>
        <w:t>Laith;Arebi</w:t>
      </w:r>
      <w:proofErr w:type="spellEnd"/>
      <w:r w:rsidRPr="00BB656B">
        <w:rPr>
          <w:lang w:eastAsia="ja-JP"/>
        </w:rPr>
        <w:t xml:space="preserve">, </w:t>
      </w:r>
      <w:proofErr w:type="spellStart"/>
      <w:r w:rsidRPr="00BB656B">
        <w:rPr>
          <w:lang w:eastAsia="ja-JP"/>
        </w:rPr>
        <w:t>Naila;Blackwell</w:t>
      </w:r>
      <w:proofErr w:type="spellEnd"/>
      <w:r w:rsidRPr="00BB656B">
        <w:rPr>
          <w:lang w:eastAsia="ja-JP"/>
        </w:rPr>
        <w:t xml:space="preserve">, </w:t>
      </w:r>
      <w:proofErr w:type="spellStart"/>
      <w:r w:rsidRPr="00BB656B">
        <w:rPr>
          <w:lang w:eastAsia="ja-JP"/>
        </w:rPr>
        <w:t>Jonathan;Butler</w:t>
      </w:r>
      <w:proofErr w:type="spellEnd"/>
      <w:r w:rsidRPr="00BB656B">
        <w:rPr>
          <w:lang w:eastAsia="ja-JP"/>
        </w:rPr>
        <w:t xml:space="preserve">, Thomas </w:t>
      </w:r>
      <w:proofErr w:type="spellStart"/>
      <w:r w:rsidRPr="00BB656B">
        <w:rPr>
          <w:lang w:eastAsia="ja-JP"/>
        </w:rPr>
        <w:t>D.;Chew</w:t>
      </w:r>
      <w:proofErr w:type="spellEnd"/>
      <w:r w:rsidRPr="00BB656B">
        <w:rPr>
          <w:lang w:eastAsia="ja-JP"/>
        </w:rPr>
        <w:t xml:space="preserve">, </w:t>
      </w:r>
      <w:proofErr w:type="spellStart"/>
      <w:r w:rsidRPr="00BB656B">
        <w:rPr>
          <w:lang w:eastAsia="ja-JP"/>
        </w:rPr>
        <w:t>Thean;Colwill</w:t>
      </w:r>
      <w:proofErr w:type="spellEnd"/>
      <w:r w:rsidRPr="00BB656B">
        <w:rPr>
          <w:lang w:eastAsia="ja-JP"/>
        </w:rPr>
        <w:t xml:space="preserve">, </w:t>
      </w:r>
      <w:proofErr w:type="spellStart"/>
      <w:r w:rsidRPr="00BB656B">
        <w:rPr>
          <w:lang w:eastAsia="ja-JP"/>
        </w:rPr>
        <w:t>Michael;Cooney</w:t>
      </w:r>
      <w:proofErr w:type="spellEnd"/>
      <w:r w:rsidRPr="00BB656B">
        <w:rPr>
          <w:lang w:eastAsia="ja-JP"/>
        </w:rPr>
        <w:t xml:space="preserve">, </w:t>
      </w:r>
      <w:proofErr w:type="spellStart"/>
      <w:r w:rsidRPr="00BB656B">
        <w:rPr>
          <w:lang w:eastAsia="ja-JP"/>
        </w:rPr>
        <w:t>Rachel;De</w:t>
      </w:r>
      <w:proofErr w:type="spellEnd"/>
      <w:r w:rsidRPr="00BB656B">
        <w:rPr>
          <w:lang w:eastAsia="ja-JP"/>
        </w:rPr>
        <w:t xml:space="preserve"> Marco, </w:t>
      </w:r>
      <w:proofErr w:type="spellStart"/>
      <w:r w:rsidRPr="00BB656B">
        <w:rPr>
          <w:lang w:eastAsia="ja-JP"/>
        </w:rPr>
        <w:t>Gabriele;Din</w:t>
      </w:r>
      <w:proofErr w:type="spellEnd"/>
      <w:r w:rsidRPr="00BB656B">
        <w:rPr>
          <w:lang w:eastAsia="ja-JP"/>
        </w:rPr>
        <w:t xml:space="preserve">, </w:t>
      </w:r>
      <w:proofErr w:type="spellStart"/>
      <w:r w:rsidRPr="00BB656B">
        <w:rPr>
          <w:lang w:eastAsia="ja-JP"/>
        </w:rPr>
        <w:t>Said;Din</w:t>
      </w:r>
      <w:proofErr w:type="spellEnd"/>
      <w:r w:rsidRPr="00BB656B">
        <w:rPr>
          <w:lang w:eastAsia="ja-JP"/>
        </w:rPr>
        <w:t xml:space="preserve">, </w:t>
      </w:r>
      <w:proofErr w:type="spellStart"/>
      <w:r w:rsidRPr="00BB656B">
        <w:rPr>
          <w:lang w:eastAsia="ja-JP"/>
        </w:rPr>
        <w:t>Shahida;Feakins</w:t>
      </w:r>
      <w:proofErr w:type="spellEnd"/>
      <w:r w:rsidRPr="00BB656B">
        <w:rPr>
          <w:lang w:eastAsia="ja-JP"/>
        </w:rPr>
        <w:t xml:space="preserve">, </w:t>
      </w:r>
      <w:proofErr w:type="spellStart"/>
      <w:r w:rsidRPr="00BB656B">
        <w:rPr>
          <w:lang w:eastAsia="ja-JP"/>
        </w:rPr>
        <w:t>Roger;Gasparetto</w:t>
      </w:r>
      <w:proofErr w:type="spellEnd"/>
      <w:r w:rsidRPr="00BB656B">
        <w:rPr>
          <w:lang w:eastAsia="ja-JP"/>
        </w:rPr>
        <w:t xml:space="preserve">, </w:t>
      </w:r>
      <w:proofErr w:type="spellStart"/>
      <w:r w:rsidRPr="00BB656B">
        <w:rPr>
          <w:lang w:eastAsia="ja-JP"/>
        </w:rPr>
        <w:t>Marco;Gordon</w:t>
      </w:r>
      <w:proofErr w:type="spellEnd"/>
      <w:r w:rsidRPr="00BB656B">
        <w:rPr>
          <w:lang w:eastAsia="ja-JP"/>
        </w:rPr>
        <w:t xml:space="preserve">, </w:t>
      </w:r>
      <w:proofErr w:type="spellStart"/>
      <w:r w:rsidRPr="00BB656B">
        <w:rPr>
          <w:lang w:eastAsia="ja-JP"/>
        </w:rPr>
        <w:t>Hannah;Hansen</w:t>
      </w:r>
      <w:proofErr w:type="spellEnd"/>
      <w:r w:rsidRPr="00BB656B">
        <w:rPr>
          <w:lang w:eastAsia="ja-JP"/>
        </w:rPr>
        <w:t>, Richard, et al</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Gut 74, pp. s1–s101</w:t>
      </w:r>
      <w:r w:rsidRPr="00BB656B">
        <w:rPr>
          <w:lang w:eastAsia="ja-JP"/>
        </w:rPr>
        <w:br/>
      </w:r>
      <w:r w:rsidRPr="00BB656B">
        <w:rPr>
          <w:lang w:eastAsia="ja-JP"/>
        </w:rPr>
        <w:br/>
      </w:r>
      <w:r w:rsidRPr="00BB656B">
        <w:rPr>
          <w:b/>
          <w:bCs/>
          <w:lang w:eastAsia="ja-JP"/>
        </w:rPr>
        <w:t>Abstract: </w:t>
      </w:r>
      <w:r w:rsidRPr="00BB656B">
        <w:rPr>
          <w:lang w:eastAsia="ja-JP"/>
        </w:rPr>
        <w:t>In response to recent advancements in inflammatory bowel disease (IBD) management, the British Society of Gastroenterology (BSG) Clinical Services and Standards Committee (CSSC) has commissioned the BSG IBD section to update its guidelines, last revised in 2019. These updated guidelines aim to complement the IBD standards and promote the use of the national primary care diagnostic pathway for lower gastrointestinal symptoms to enhance diagnostic accuracy and timeliness. Formulated through a systematic and transparent process, this document reflects a consensus of best practices based on current evidence. The guideline, while developed primarily for the UK, is structured to support IBD management internationally. It is endorsed by the BSG executive board and CSSC without external commercial funding, with involvement primarily supported through professional roles in public institutions and the National Health Service (NHS). Methodological revisions since the prior guidelines have enhanced rigor in technical review and development, with methodology details published independently following peer review. In developing the recommendations, 89 clinical experts and stakeholders participated in an online survey, identifying primary outcomes, such as clinical and endoscopic remission, as well as adverse event metrics, all stratified by clinically relevant effect sizes. These guidelines are intended to support clinical decision-making but are not prescriptive, recognizing that individual clinical scenarios may warrant tailored approaches. Further research may inform future revisions as new evidence emerges. (© Author(s) (or their employer(s)) 2025.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89" w:tgtFrame="_blank" w:history="1">
        <w:r w:rsidRPr="00BB656B">
          <w:rPr>
            <w:rStyle w:val="Hyperlink"/>
            <w:lang w:eastAsia="ja-JP"/>
          </w:rPr>
          <w:t>https://libkey.io/10.1136/gutjnl-2024-334395</w:t>
        </w:r>
      </w:hyperlink>
      <w:r w:rsidRPr="00BB656B">
        <w:rPr>
          <w:lang w:eastAsia="ja-JP"/>
        </w:rPr>
        <w:br/>
      </w:r>
      <w:r w:rsidRPr="00BB656B">
        <w:rPr>
          <w:lang w:eastAsia="ja-JP"/>
        </w:rPr>
        <w:br/>
      </w:r>
      <w:r w:rsidRPr="00BB656B">
        <w:rPr>
          <w:b/>
          <w:bCs/>
          <w:lang w:eastAsia="ja-JP"/>
        </w:rPr>
        <w:t>URL: </w:t>
      </w:r>
      <w:hyperlink r:id="rId90" w:tgtFrame="_blank" w:history="1">
        <w:r w:rsidRPr="00BB656B">
          <w:rPr>
            <w:rStyle w:val="Hyperlink"/>
            <w:lang w:eastAsia="ja-JP"/>
          </w:rPr>
          <w:t>https://search.ebscohost.com/login.aspx?direct=true&amp;AuthType=sso&amp;db=mdc&amp;AN=40550582&amp;profid=ehost</w:t>
        </w:r>
      </w:hyperlink>
      <w:r w:rsidRPr="00BB656B">
        <w:rPr>
          <w:lang w:eastAsia="ja-JP"/>
        </w:rPr>
        <w:br/>
      </w:r>
    </w:p>
    <w:p w14:paraId="067CEF82" w14:textId="77777777" w:rsidR="00BB656B" w:rsidRPr="00BB656B" w:rsidRDefault="00BB656B" w:rsidP="00BB656B">
      <w:pPr>
        <w:rPr>
          <w:lang w:eastAsia="ja-JP"/>
        </w:rPr>
      </w:pPr>
      <w:bookmarkStart w:id="35" w:name="_Toc226624916"/>
      <w:r w:rsidRPr="00BB656B">
        <w:rPr>
          <w:rStyle w:val="Heading3Char"/>
          <w:lang w:eastAsia="ja-JP"/>
        </w:rPr>
        <w:t>34. Optimizing Imaging Adherence in Acute Pancreatitis: A Clinical Audit at a District General Hospital</w:t>
      </w:r>
      <w:bookmarkEnd w:id="35"/>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Pal, </w:t>
      </w:r>
      <w:proofErr w:type="spellStart"/>
      <w:r w:rsidRPr="00BB656B">
        <w:rPr>
          <w:lang w:eastAsia="ja-JP"/>
        </w:rPr>
        <w:t>Shreya;Oxenham</w:t>
      </w:r>
      <w:proofErr w:type="spellEnd"/>
      <w:r w:rsidRPr="00BB656B">
        <w:rPr>
          <w:lang w:eastAsia="ja-JP"/>
        </w:rPr>
        <w:t xml:space="preserve">, </w:t>
      </w:r>
      <w:proofErr w:type="spellStart"/>
      <w:r w:rsidRPr="00BB656B">
        <w:rPr>
          <w:lang w:eastAsia="ja-JP"/>
        </w:rPr>
        <w:t>Matthew;Chand</w:t>
      </w:r>
      <w:proofErr w:type="spellEnd"/>
      <w:r w:rsidRPr="00BB656B">
        <w:rPr>
          <w:lang w:eastAsia="ja-JP"/>
        </w:rPr>
        <w:t>, Manoj and Allu, Jay</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proofErr w:type="spellStart"/>
      <w:r w:rsidRPr="00BB656B">
        <w:rPr>
          <w:lang w:eastAsia="ja-JP"/>
        </w:rPr>
        <w:t>Cureus</w:t>
      </w:r>
      <w:proofErr w:type="spellEnd"/>
      <w:r w:rsidRPr="00BB656B">
        <w:rPr>
          <w:lang w:eastAsia="ja-JP"/>
        </w:rPr>
        <w:t xml:space="preserve"> 17(10), pp. e94967</w:t>
      </w:r>
      <w:r w:rsidRPr="00BB656B">
        <w:rPr>
          <w:lang w:eastAsia="ja-JP"/>
        </w:rPr>
        <w:br/>
      </w:r>
      <w:r w:rsidRPr="00BB656B">
        <w:rPr>
          <w:lang w:eastAsia="ja-JP"/>
        </w:rPr>
        <w:br/>
      </w:r>
      <w:r w:rsidRPr="00BB656B">
        <w:rPr>
          <w:b/>
          <w:bCs/>
          <w:lang w:eastAsia="ja-JP"/>
        </w:rPr>
        <w:t>Abstract: Background:</w:t>
      </w:r>
      <w:r w:rsidRPr="00BB656B">
        <w:rPr>
          <w:lang w:eastAsia="ja-JP"/>
        </w:rPr>
        <w:t xml:space="preserve"> In patients presenting with symptoms suggestive of acute pancreatitis, routine imaging is not necessary when abdominal pain and elevated serum amylase or lipase are present without signs of </w:t>
      </w:r>
      <w:r w:rsidRPr="00BB656B">
        <w:rPr>
          <w:lang w:eastAsia="ja-JP"/>
        </w:rPr>
        <w:lastRenderedPageBreak/>
        <w:t xml:space="preserve">severe disease. Early CT scans may not accurately reflect disease severity and provide limited diagnostic benefit.; </w:t>
      </w:r>
      <w:r w:rsidRPr="00BB656B">
        <w:rPr>
          <w:b/>
          <w:bCs/>
          <w:lang w:eastAsia="ja-JP"/>
        </w:rPr>
        <w:t>Materials and Methods:</w:t>
      </w:r>
      <w:r w:rsidRPr="00BB656B">
        <w:rPr>
          <w:lang w:eastAsia="ja-JP"/>
        </w:rPr>
        <w:t xml:space="preserve"> A retrospective clinical audit was conducted at a district general hospital in the United Kingdom to evaluate current imaging practices in acute pancreatitis. Adult patients presenting to the accident and emergency (A&amp;E) department with symptoms of acute pancreatitis were included. Two audit cycles were performed: January-March 2023 (Cycle 1) and April-May 2024 (Cycle 2). Imaging timing, modality, and adherence to standards recommended by the Royal College of Radiologists were assessed. Interventions to improve guideline compliance were implemented between cycles.; </w:t>
      </w:r>
      <w:r w:rsidRPr="00BB656B">
        <w:rPr>
          <w:b/>
          <w:bCs/>
          <w:lang w:eastAsia="ja-JP"/>
        </w:rPr>
        <w:t>Results</w:t>
      </w:r>
      <w:r w:rsidRPr="00BB656B">
        <w:rPr>
          <w:lang w:eastAsia="ja-JP"/>
        </w:rPr>
        <w:t xml:space="preserve">: In Cycle 1, 44 patients presented with acute pancreatitis symptoms; 24 (54%) underwent CT scans, of which 15 were performed within 72 hours. Serum amylase was checked in all patients. Imaging findings consistent with pancreatitis were observed in 80% of cases, including one case of pancreatic necrosis, seven cases of intraperitoneal fluid, and five cases of peripancreatic fat stranding. Ultrasound within 24 hours was infrequently performed. Post-intervention (Cycle 2), 32 patients were assessed, with 15 (46.8%) undergoing CT scans, of which three were performed within 72 hours. Serum amylase was checked in all patients. Awareness efforts, including departmental presentations and posters, contributed to improved compliance.; </w:t>
      </w:r>
      <w:r w:rsidRPr="00BB656B">
        <w:rPr>
          <w:b/>
          <w:bCs/>
          <w:lang w:eastAsia="ja-JP"/>
        </w:rPr>
        <w:t>Conclusions:</w:t>
      </w:r>
      <w:r w:rsidRPr="00BB656B">
        <w:rPr>
          <w:lang w:eastAsia="ja-JP"/>
        </w:rPr>
        <w:t xml:space="preserve"> This closed-loop clinical audit demonstrates that targeted interventions and increased awareness of imaging guidelines can improve adherence among clinicians, reducing unnecessary radiation exposure and optimizing CT scan utilization in acute pancreatitis. (Copyright © 2025, Pal et al.)</w:t>
      </w:r>
      <w:r w:rsidRPr="00BB656B">
        <w:rPr>
          <w:lang w:eastAsia="ja-JP"/>
        </w:rPr>
        <w:br/>
      </w:r>
      <w:r w:rsidRPr="00BB656B">
        <w:rPr>
          <w:lang w:eastAsia="ja-JP"/>
        </w:rPr>
        <w:br/>
      </w:r>
      <w:r w:rsidRPr="00BB656B">
        <w:rPr>
          <w:b/>
          <w:bCs/>
          <w:lang w:eastAsia="ja-JP"/>
        </w:rPr>
        <w:t>Access or request full text: </w:t>
      </w:r>
      <w:hyperlink r:id="rId91" w:tgtFrame="_blank" w:history="1">
        <w:r w:rsidRPr="00BB656B">
          <w:rPr>
            <w:rStyle w:val="Hyperlink"/>
            <w:lang w:eastAsia="ja-JP"/>
          </w:rPr>
          <w:t>https://libkey.io/10.7759/cureus.94967</w:t>
        </w:r>
      </w:hyperlink>
      <w:r w:rsidRPr="00BB656B">
        <w:rPr>
          <w:lang w:eastAsia="ja-JP"/>
        </w:rPr>
        <w:br/>
      </w:r>
      <w:r w:rsidRPr="00BB656B">
        <w:rPr>
          <w:lang w:eastAsia="ja-JP"/>
        </w:rPr>
        <w:br/>
      </w:r>
      <w:r w:rsidRPr="00BB656B">
        <w:rPr>
          <w:b/>
          <w:bCs/>
          <w:lang w:eastAsia="ja-JP"/>
        </w:rPr>
        <w:t>URL: </w:t>
      </w:r>
      <w:hyperlink r:id="rId92" w:tgtFrame="_blank" w:history="1">
        <w:r w:rsidRPr="00BB656B">
          <w:rPr>
            <w:rStyle w:val="Hyperlink"/>
            <w:lang w:eastAsia="ja-JP"/>
          </w:rPr>
          <w:t>https://search.ebscohost.com/login.aspx?direct=true&amp;AuthType=sso&amp;db=mdc&amp;AN=41122368&amp;profid=ehost</w:t>
        </w:r>
      </w:hyperlink>
      <w:r w:rsidRPr="00BB656B">
        <w:rPr>
          <w:lang w:eastAsia="ja-JP"/>
        </w:rPr>
        <w:br/>
      </w:r>
    </w:p>
    <w:p w14:paraId="01FCF7AB" w14:textId="77777777" w:rsidR="00BB656B" w:rsidRPr="00BB656B" w:rsidRDefault="00BB656B" w:rsidP="00BB656B">
      <w:pPr>
        <w:rPr>
          <w:lang w:eastAsia="ja-JP"/>
        </w:rPr>
      </w:pPr>
      <w:bookmarkStart w:id="36" w:name="_Toc226624917"/>
      <w:r w:rsidRPr="00BB656B">
        <w:rPr>
          <w:rStyle w:val="Heading3Char"/>
          <w:lang w:eastAsia="ja-JP"/>
        </w:rPr>
        <w:t>35. BSG/ACPGBI guidance on the management of colorectal polyps in patients with limited life expectancy</w:t>
      </w:r>
      <w:bookmarkEnd w:id="36"/>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Rutter, Matthew </w:t>
      </w:r>
      <w:proofErr w:type="spellStart"/>
      <w:r w:rsidRPr="00BB656B">
        <w:rPr>
          <w:lang w:eastAsia="ja-JP"/>
        </w:rPr>
        <w:t>D.;Ranjan</w:t>
      </w:r>
      <w:proofErr w:type="spellEnd"/>
      <w:r w:rsidRPr="00BB656B">
        <w:rPr>
          <w:lang w:eastAsia="ja-JP"/>
        </w:rPr>
        <w:t xml:space="preserve">, </w:t>
      </w:r>
      <w:proofErr w:type="spellStart"/>
      <w:r w:rsidRPr="00BB656B">
        <w:rPr>
          <w:lang w:eastAsia="ja-JP"/>
        </w:rPr>
        <w:t>Ravi;Westwood</w:t>
      </w:r>
      <w:proofErr w:type="spellEnd"/>
      <w:r w:rsidRPr="00BB656B">
        <w:rPr>
          <w:lang w:eastAsia="ja-JP"/>
        </w:rPr>
        <w:t xml:space="preserve">, </w:t>
      </w:r>
      <w:proofErr w:type="spellStart"/>
      <w:r w:rsidRPr="00BB656B">
        <w:rPr>
          <w:lang w:eastAsia="ja-JP"/>
        </w:rPr>
        <w:t>Clare;Barbour</w:t>
      </w:r>
      <w:proofErr w:type="spellEnd"/>
      <w:r w:rsidRPr="00BB656B">
        <w:rPr>
          <w:lang w:eastAsia="ja-JP"/>
        </w:rPr>
        <w:t xml:space="preserve">, </w:t>
      </w:r>
      <w:proofErr w:type="spellStart"/>
      <w:r w:rsidRPr="00BB656B">
        <w:rPr>
          <w:lang w:eastAsia="ja-JP"/>
        </w:rPr>
        <w:t>Jamie;Biran</w:t>
      </w:r>
      <w:proofErr w:type="spellEnd"/>
      <w:r w:rsidRPr="00BB656B">
        <w:rPr>
          <w:lang w:eastAsia="ja-JP"/>
        </w:rPr>
        <w:t xml:space="preserve">, </w:t>
      </w:r>
      <w:proofErr w:type="spellStart"/>
      <w:r w:rsidRPr="00BB656B">
        <w:rPr>
          <w:lang w:eastAsia="ja-JP"/>
        </w:rPr>
        <w:t>Adam;Blackett</w:t>
      </w:r>
      <w:proofErr w:type="spellEnd"/>
      <w:r w:rsidRPr="00BB656B">
        <w:rPr>
          <w:lang w:eastAsia="ja-JP"/>
        </w:rPr>
        <w:t xml:space="preserve">, </w:t>
      </w:r>
      <w:proofErr w:type="spellStart"/>
      <w:r w:rsidRPr="00BB656B">
        <w:rPr>
          <w:lang w:eastAsia="ja-JP"/>
        </w:rPr>
        <w:t>Helen;Burr</w:t>
      </w:r>
      <w:proofErr w:type="spellEnd"/>
      <w:r w:rsidRPr="00BB656B">
        <w:rPr>
          <w:lang w:eastAsia="ja-JP"/>
        </w:rPr>
        <w:t xml:space="preserve">, Nicholas </w:t>
      </w:r>
      <w:proofErr w:type="spellStart"/>
      <w:r w:rsidRPr="00BB656B">
        <w:rPr>
          <w:lang w:eastAsia="ja-JP"/>
        </w:rPr>
        <w:t>Ewin;Carlisle</w:t>
      </w:r>
      <w:proofErr w:type="spellEnd"/>
      <w:r w:rsidRPr="00BB656B">
        <w:rPr>
          <w:lang w:eastAsia="ja-JP"/>
        </w:rPr>
        <w:t xml:space="preserve">, </w:t>
      </w:r>
      <w:proofErr w:type="spellStart"/>
      <w:r w:rsidRPr="00BB656B">
        <w:rPr>
          <w:lang w:eastAsia="ja-JP"/>
        </w:rPr>
        <w:t>John;Clare</w:t>
      </w:r>
      <w:proofErr w:type="spellEnd"/>
      <w:r w:rsidRPr="00BB656B">
        <w:rPr>
          <w:lang w:eastAsia="ja-JP"/>
        </w:rPr>
        <w:t xml:space="preserve">, </w:t>
      </w:r>
      <w:proofErr w:type="spellStart"/>
      <w:r w:rsidRPr="00BB656B">
        <w:rPr>
          <w:lang w:eastAsia="ja-JP"/>
        </w:rPr>
        <w:t>Barry;Cripps</w:t>
      </w:r>
      <w:proofErr w:type="spellEnd"/>
      <w:r w:rsidRPr="00BB656B">
        <w:rPr>
          <w:lang w:eastAsia="ja-JP"/>
        </w:rPr>
        <w:t xml:space="preserve">, </w:t>
      </w:r>
      <w:proofErr w:type="spellStart"/>
      <w:r w:rsidRPr="00BB656B">
        <w:rPr>
          <w:lang w:eastAsia="ja-JP"/>
        </w:rPr>
        <w:t>Neil;Coyne</w:t>
      </w:r>
      <w:proofErr w:type="spellEnd"/>
      <w:r w:rsidRPr="00BB656B">
        <w:rPr>
          <w:lang w:eastAsia="ja-JP"/>
        </w:rPr>
        <w:t xml:space="preserve">, </w:t>
      </w:r>
      <w:proofErr w:type="spellStart"/>
      <w:r w:rsidRPr="00BB656B">
        <w:rPr>
          <w:lang w:eastAsia="ja-JP"/>
        </w:rPr>
        <w:t>Peter;Dolwani</w:t>
      </w:r>
      <w:proofErr w:type="spellEnd"/>
      <w:r w:rsidRPr="00BB656B">
        <w:rPr>
          <w:lang w:eastAsia="ja-JP"/>
        </w:rPr>
        <w:t xml:space="preserve">, </w:t>
      </w:r>
      <w:proofErr w:type="spellStart"/>
      <w:r w:rsidRPr="00BB656B">
        <w:rPr>
          <w:lang w:eastAsia="ja-JP"/>
        </w:rPr>
        <w:t>Sunil;Hodson</w:t>
      </w:r>
      <w:proofErr w:type="spellEnd"/>
      <w:r w:rsidRPr="00BB656B">
        <w:rPr>
          <w:lang w:eastAsia="ja-JP"/>
        </w:rPr>
        <w:t xml:space="preserve">, </w:t>
      </w:r>
      <w:proofErr w:type="spellStart"/>
      <w:r w:rsidRPr="00BB656B">
        <w:rPr>
          <w:lang w:eastAsia="ja-JP"/>
        </w:rPr>
        <w:t>Rachel;Holtham</w:t>
      </w:r>
      <w:proofErr w:type="spellEnd"/>
      <w:r w:rsidRPr="00BB656B">
        <w:rPr>
          <w:lang w:eastAsia="ja-JP"/>
        </w:rPr>
        <w:t xml:space="preserve">, </w:t>
      </w:r>
      <w:proofErr w:type="spellStart"/>
      <w:r w:rsidRPr="00BB656B">
        <w:rPr>
          <w:lang w:eastAsia="ja-JP"/>
        </w:rPr>
        <w:t>Stephen;Mohammed</w:t>
      </w:r>
      <w:proofErr w:type="spellEnd"/>
      <w:r w:rsidRPr="00BB656B">
        <w:rPr>
          <w:lang w:eastAsia="ja-JP"/>
        </w:rPr>
        <w:t xml:space="preserve">, </w:t>
      </w:r>
      <w:proofErr w:type="spellStart"/>
      <w:r w:rsidRPr="00BB656B">
        <w:rPr>
          <w:lang w:eastAsia="ja-JP"/>
        </w:rPr>
        <w:t>Noor;Morris</w:t>
      </w:r>
      <w:proofErr w:type="spellEnd"/>
      <w:r w:rsidRPr="00BB656B">
        <w:rPr>
          <w:lang w:eastAsia="ja-JP"/>
        </w:rPr>
        <w:t xml:space="preserve">, Eva J. </w:t>
      </w:r>
      <w:proofErr w:type="spellStart"/>
      <w:r w:rsidRPr="00BB656B">
        <w:rPr>
          <w:lang w:eastAsia="ja-JP"/>
        </w:rPr>
        <w:t>A.;Neilson</w:t>
      </w:r>
      <w:proofErr w:type="spellEnd"/>
      <w:r w:rsidRPr="00BB656B">
        <w:rPr>
          <w:lang w:eastAsia="ja-JP"/>
        </w:rPr>
        <w:t xml:space="preserve">, </w:t>
      </w:r>
      <w:proofErr w:type="spellStart"/>
      <w:r w:rsidRPr="00BB656B">
        <w:rPr>
          <w:lang w:eastAsia="ja-JP"/>
        </w:rPr>
        <w:t>Laura;Oliphant</w:t>
      </w:r>
      <w:proofErr w:type="spellEnd"/>
      <w:r w:rsidRPr="00BB656B">
        <w:rPr>
          <w:lang w:eastAsia="ja-JP"/>
        </w:rPr>
        <w:t xml:space="preserve">, </w:t>
      </w:r>
      <w:proofErr w:type="spellStart"/>
      <w:r w:rsidRPr="00BB656B">
        <w:rPr>
          <w:lang w:eastAsia="ja-JP"/>
        </w:rPr>
        <w:t>Raymond;Painter</w:t>
      </w:r>
      <w:proofErr w:type="spellEnd"/>
      <w:r w:rsidRPr="00BB656B">
        <w:rPr>
          <w:lang w:eastAsia="ja-JP"/>
        </w:rPr>
        <w:t xml:space="preserve">, </w:t>
      </w:r>
      <w:proofErr w:type="spellStart"/>
      <w:r w:rsidRPr="00BB656B">
        <w:rPr>
          <w:lang w:eastAsia="ja-JP"/>
        </w:rPr>
        <w:t>John;Prakash</w:t>
      </w:r>
      <w:proofErr w:type="spellEnd"/>
      <w:r w:rsidRPr="00BB656B">
        <w:rPr>
          <w:lang w:eastAsia="ja-JP"/>
        </w:rPr>
        <w:t>, Anand, et al</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Gut 74(10), pp. 1551–1560</w:t>
      </w:r>
      <w:r w:rsidRPr="00BB656B">
        <w:rPr>
          <w:lang w:eastAsia="ja-JP"/>
        </w:rPr>
        <w:br/>
      </w:r>
      <w:r w:rsidRPr="00BB656B">
        <w:rPr>
          <w:lang w:eastAsia="ja-JP"/>
        </w:rPr>
        <w:br/>
      </w:r>
      <w:r w:rsidRPr="00BB656B">
        <w:rPr>
          <w:b/>
          <w:bCs/>
          <w:lang w:eastAsia="ja-JP"/>
        </w:rPr>
        <w:t>Abstract: Background:</w:t>
      </w:r>
      <w:r w:rsidRPr="00BB656B">
        <w:rPr>
          <w:lang w:eastAsia="ja-JP"/>
        </w:rPr>
        <w:t xml:space="preserve"> Determining optimal management of colorectal polyps in patients with limited life expectancy of under 10 years can be difficult, due to challenges balancing an uncertain natural history of polyp progression to symptomatic malignancy versus the increased risk and consequences of polypectomy complications.; </w:t>
      </w:r>
      <w:r w:rsidRPr="00BB656B">
        <w:rPr>
          <w:b/>
          <w:bCs/>
          <w:lang w:eastAsia="ja-JP"/>
        </w:rPr>
        <w:t>Aim:</w:t>
      </w:r>
      <w:r w:rsidRPr="00BB656B">
        <w:rPr>
          <w:lang w:eastAsia="ja-JP"/>
        </w:rPr>
        <w:t xml:space="preserve"> This British Society of Gastroenterology and Association of Coloproctologists of Great Britain and Ireland guidance aims to help clinicians and patients consider these risks to aid decision-making for polypectomy versus a conservative approach.; </w:t>
      </w:r>
      <w:r w:rsidRPr="00BB656B">
        <w:rPr>
          <w:b/>
          <w:bCs/>
          <w:lang w:eastAsia="ja-JP"/>
        </w:rPr>
        <w:t>Methods:</w:t>
      </w:r>
      <w:r w:rsidRPr="00BB656B">
        <w:rPr>
          <w:lang w:eastAsia="ja-JP"/>
        </w:rPr>
        <w:t xml:space="preserve"> A guidance development group comprising 28 members was established, including gastroenterologists, colorectal surgeons, elderly care physicians, anaesthetists, epidemiologists, nurse endoscopists, a general practitioner and patient representatives. </w:t>
      </w:r>
      <w:r w:rsidRPr="00BB656B">
        <w:rPr>
          <w:lang w:eastAsia="ja-JP"/>
        </w:rPr>
        <w:lastRenderedPageBreak/>
        <w:t xml:space="preserve">Estimates on life expectancy stratified by age and comorbidity, polyp dwell time for differing polyp sizes, cancer sojourn time and polypectomy complication rates for comorbid/elderly patients both on and off antithrombotic medication were collated from various literature searches. A model was created to compare the risk of symptomatic malignancy in a patient's lifetime against the risk of significant complications.; </w:t>
      </w:r>
      <w:r w:rsidRPr="00BB656B">
        <w:rPr>
          <w:b/>
          <w:bCs/>
          <w:lang w:eastAsia="ja-JP"/>
        </w:rPr>
        <w:t>Results:</w:t>
      </w:r>
      <w:r w:rsidRPr="00BB656B">
        <w:rPr>
          <w:lang w:eastAsia="ja-JP"/>
        </w:rPr>
        <w:t xml:space="preserve"> Following a modified Delphi consensus process and after three rounds of voting, 33 recommendations were made within 10 domains (principles, diagnostic investigation, life expectancy, polyp and cancer natural history, polypectomy risks, management recommendations, follow-up, decision-making practicalities, training and education, future research). A table was created, summarising whether polypectomy or conservative management might be the favoured option for 40 clinical scenarios of patients with differing life expectancy, polyp sizes and use of antithrombotic medication.; </w:t>
      </w:r>
      <w:r w:rsidRPr="00BB656B">
        <w:rPr>
          <w:b/>
          <w:bCs/>
          <w:lang w:eastAsia="ja-JP"/>
        </w:rPr>
        <w:t>Conclusions:</w:t>
      </w:r>
      <w:r w:rsidRPr="00BB656B">
        <w:rPr>
          <w:lang w:eastAsia="ja-JP"/>
        </w:rPr>
        <w:t xml:space="preserve"> This guidance provides a framework to facilitate more objective and informed decision-making, from which an individualised plan can be developed between the patient and their clinician. (© Author(s) (or their employer(s)) 2025.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93" w:tgtFrame="_blank" w:history="1">
        <w:r w:rsidRPr="00BB656B">
          <w:rPr>
            <w:rStyle w:val="Hyperlink"/>
            <w:lang w:eastAsia="ja-JP"/>
          </w:rPr>
          <w:t>https://libkey.io/10.1136/gutjnl-2025-335047</w:t>
        </w:r>
      </w:hyperlink>
      <w:r w:rsidRPr="00BB656B">
        <w:rPr>
          <w:lang w:eastAsia="ja-JP"/>
        </w:rPr>
        <w:br/>
      </w:r>
      <w:r w:rsidRPr="00BB656B">
        <w:rPr>
          <w:lang w:eastAsia="ja-JP"/>
        </w:rPr>
        <w:br/>
      </w:r>
      <w:r w:rsidRPr="00BB656B">
        <w:rPr>
          <w:b/>
          <w:bCs/>
          <w:lang w:eastAsia="ja-JP"/>
        </w:rPr>
        <w:t>URL: </w:t>
      </w:r>
      <w:hyperlink r:id="rId94" w:tgtFrame="_blank" w:history="1">
        <w:r w:rsidRPr="00BB656B">
          <w:rPr>
            <w:rStyle w:val="Hyperlink"/>
            <w:lang w:eastAsia="ja-JP"/>
          </w:rPr>
          <w:t>https://search.ebscohost.com/login.aspx?direct=true&amp;AuthType=sso&amp;db=mdc&amp;AN=40301120&amp;profid=ehost</w:t>
        </w:r>
      </w:hyperlink>
      <w:r w:rsidRPr="00BB656B">
        <w:rPr>
          <w:lang w:eastAsia="ja-JP"/>
        </w:rPr>
        <w:br/>
      </w:r>
    </w:p>
    <w:p w14:paraId="60B5F964" w14:textId="77777777" w:rsidR="00BB656B" w:rsidRPr="00BB656B" w:rsidRDefault="00BB656B" w:rsidP="00BB656B">
      <w:pPr>
        <w:rPr>
          <w:lang w:eastAsia="ja-JP"/>
        </w:rPr>
      </w:pPr>
      <w:bookmarkStart w:id="37" w:name="_Toc226624918"/>
      <w:r w:rsidRPr="00BB656B">
        <w:rPr>
          <w:rStyle w:val="Heading3Char"/>
          <w:lang w:eastAsia="ja-JP"/>
        </w:rPr>
        <w:t>36. Identification of novel molecular drivers, prognostic and diagnostic biomarkers for Inflammatory Bowel Disease (IBD): protocol for the Nottingham/AstraZeneca prospective IBD observational cohort study</w:t>
      </w:r>
      <w:bookmarkEnd w:id="37"/>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Serna-Valverde, </w:t>
      </w:r>
      <w:proofErr w:type="spellStart"/>
      <w:r w:rsidRPr="00BB656B">
        <w:rPr>
          <w:lang w:eastAsia="ja-JP"/>
        </w:rPr>
        <w:t>Ana;Rodriguez-Suarez</w:t>
      </w:r>
      <w:proofErr w:type="spellEnd"/>
      <w:r w:rsidRPr="00BB656B">
        <w:rPr>
          <w:lang w:eastAsia="ja-JP"/>
        </w:rPr>
        <w:t xml:space="preserve">, </w:t>
      </w:r>
      <w:proofErr w:type="spellStart"/>
      <w:r w:rsidRPr="00BB656B">
        <w:rPr>
          <w:lang w:eastAsia="ja-JP"/>
        </w:rPr>
        <w:t>Eva;Marks</w:t>
      </w:r>
      <w:proofErr w:type="spellEnd"/>
      <w:r w:rsidRPr="00BB656B">
        <w:rPr>
          <w:lang w:eastAsia="ja-JP"/>
        </w:rPr>
        <w:t xml:space="preserve">, Daniel J. </w:t>
      </w:r>
      <w:proofErr w:type="spellStart"/>
      <w:r w:rsidRPr="00BB656B">
        <w:rPr>
          <w:lang w:eastAsia="ja-JP"/>
        </w:rPr>
        <w:t>B.;Gehrmann</w:t>
      </w:r>
      <w:proofErr w:type="spellEnd"/>
      <w:r w:rsidRPr="00BB656B">
        <w:rPr>
          <w:lang w:eastAsia="ja-JP"/>
        </w:rPr>
        <w:t xml:space="preserve">, </w:t>
      </w:r>
      <w:proofErr w:type="spellStart"/>
      <w:r w:rsidRPr="00BB656B">
        <w:rPr>
          <w:lang w:eastAsia="ja-JP"/>
        </w:rPr>
        <w:t>Ulf;Neisen</w:t>
      </w:r>
      <w:proofErr w:type="spellEnd"/>
      <w:r w:rsidRPr="00BB656B">
        <w:rPr>
          <w:lang w:eastAsia="ja-JP"/>
        </w:rPr>
        <w:t xml:space="preserve">, </w:t>
      </w:r>
      <w:proofErr w:type="spellStart"/>
      <w:r w:rsidRPr="00BB656B">
        <w:rPr>
          <w:lang w:eastAsia="ja-JP"/>
        </w:rPr>
        <w:t>Jessica;Clarke</w:t>
      </w:r>
      <w:proofErr w:type="spellEnd"/>
      <w:r w:rsidRPr="00BB656B">
        <w:rPr>
          <w:lang w:eastAsia="ja-JP"/>
        </w:rPr>
        <w:t xml:space="preserve">, </w:t>
      </w:r>
      <w:proofErr w:type="spellStart"/>
      <w:r w:rsidRPr="00BB656B">
        <w:rPr>
          <w:lang w:eastAsia="ja-JP"/>
        </w:rPr>
        <w:t>Sarah;Chew</w:t>
      </w:r>
      <w:proofErr w:type="spellEnd"/>
      <w:r w:rsidRPr="00BB656B">
        <w:rPr>
          <w:lang w:eastAsia="ja-JP"/>
        </w:rPr>
        <w:t xml:space="preserve">, Thean </w:t>
      </w:r>
      <w:proofErr w:type="spellStart"/>
      <w:r w:rsidRPr="00BB656B">
        <w:rPr>
          <w:lang w:eastAsia="ja-JP"/>
        </w:rPr>
        <w:t>Soon;Cummings</w:t>
      </w:r>
      <w:proofErr w:type="spellEnd"/>
      <w:r w:rsidRPr="00BB656B">
        <w:rPr>
          <w:lang w:eastAsia="ja-JP"/>
        </w:rPr>
        <w:t xml:space="preserve">, </w:t>
      </w:r>
      <w:proofErr w:type="spellStart"/>
      <w:r w:rsidRPr="00BB656B">
        <w:rPr>
          <w:lang w:eastAsia="ja-JP"/>
        </w:rPr>
        <w:t>Fraser;De</w:t>
      </w:r>
      <w:proofErr w:type="spellEnd"/>
      <w:r w:rsidRPr="00BB656B">
        <w:rPr>
          <w:lang w:eastAsia="ja-JP"/>
        </w:rPr>
        <w:t xml:space="preserve"> Silva, </w:t>
      </w:r>
      <w:proofErr w:type="spellStart"/>
      <w:r w:rsidRPr="00BB656B">
        <w:rPr>
          <w:lang w:eastAsia="ja-JP"/>
        </w:rPr>
        <w:t>Shanika;Gordon</w:t>
      </w:r>
      <w:proofErr w:type="spellEnd"/>
      <w:r w:rsidRPr="00BB656B">
        <w:rPr>
          <w:lang w:eastAsia="ja-JP"/>
        </w:rPr>
        <w:t xml:space="preserve">, John </w:t>
      </w:r>
      <w:proofErr w:type="spellStart"/>
      <w:r w:rsidRPr="00BB656B">
        <w:rPr>
          <w:lang w:eastAsia="ja-JP"/>
        </w:rPr>
        <w:t>Nicholas;Knight</w:t>
      </w:r>
      <w:proofErr w:type="spellEnd"/>
      <w:r w:rsidRPr="00BB656B">
        <w:rPr>
          <w:lang w:eastAsia="ja-JP"/>
        </w:rPr>
        <w:t xml:space="preserve">, </w:t>
      </w:r>
      <w:proofErr w:type="spellStart"/>
      <w:r w:rsidRPr="00BB656B">
        <w:rPr>
          <w:lang w:eastAsia="ja-JP"/>
        </w:rPr>
        <w:t>Paul;Limdi</w:t>
      </w:r>
      <w:proofErr w:type="spellEnd"/>
      <w:r w:rsidRPr="00BB656B">
        <w:rPr>
          <w:lang w:eastAsia="ja-JP"/>
        </w:rPr>
        <w:t xml:space="preserve">, </w:t>
      </w:r>
      <w:proofErr w:type="spellStart"/>
      <w:r w:rsidRPr="00BB656B">
        <w:rPr>
          <w:lang w:eastAsia="ja-JP"/>
        </w:rPr>
        <w:t>Jimmy;Patel</w:t>
      </w:r>
      <w:proofErr w:type="spellEnd"/>
      <w:r w:rsidRPr="00BB656B">
        <w:rPr>
          <w:lang w:eastAsia="ja-JP"/>
        </w:rPr>
        <w:t xml:space="preserve">, </w:t>
      </w:r>
      <w:proofErr w:type="spellStart"/>
      <w:r w:rsidRPr="00BB656B">
        <w:rPr>
          <w:lang w:eastAsia="ja-JP"/>
        </w:rPr>
        <w:t>Kamal;Crooks</w:t>
      </w:r>
      <w:proofErr w:type="spellEnd"/>
      <w:r w:rsidRPr="00BB656B">
        <w:rPr>
          <w:lang w:eastAsia="ja-JP"/>
        </w:rPr>
        <w:t xml:space="preserve">, </w:t>
      </w:r>
      <w:proofErr w:type="spellStart"/>
      <w:r w:rsidRPr="00BB656B">
        <w:rPr>
          <w:lang w:eastAsia="ja-JP"/>
        </w:rPr>
        <w:t>Benjamin;Sebastian</w:t>
      </w:r>
      <w:proofErr w:type="spellEnd"/>
      <w:r w:rsidRPr="00BB656B">
        <w:rPr>
          <w:lang w:eastAsia="ja-JP"/>
        </w:rPr>
        <w:t xml:space="preserve">, </w:t>
      </w:r>
      <w:proofErr w:type="spellStart"/>
      <w:r w:rsidRPr="00BB656B">
        <w:rPr>
          <w:lang w:eastAsia="ja-JP"/>
        </w:rPr>
        <w:t>Shaji;Polytarchou</w:t>
      </w:r>
      <w:proofErr w:type="spellEnd"/>
      <w:r w:rsidRPr="00BB656B">
        <w:rPr>
          <w:lang w:eastAsia="ja-JP"/>
        </w:rPr>
        <w:t xml:space="preserve">, </w:t>
      </w:r>
      <w:proofErr w:type="spellStart"/>
      <w:r w:rsidRPr="00BB656B">
        <w:rPr>
          <w:lang w:eastAsia="ja-JP"/>
        </w:rPr>
        <w:t>Christos;Hannan</w:t>
      </w:r>
      <w:proofErr w:type="spellEnd"/>
      <w:r w:rsidRPr="00BB656B">
        <w:rPr>
          <w:lang w:eastAsia="ja-JP"/>
        </w:rPr>
        <w:t>, Nicholas R. F. and Moran, Gordon W.</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BMJ Open 15(11), pp. e105790</w:t>
      </w:r>
      <w:r w:rsidRPr="00BB656B">
        <w:rPr>
          <w:lang w:eastAsia="ja-JP"/>
        </w:rPr>
        <w:br/>
      </w:r>
      <w:r w:rsidRPr="00BB656B">
        <w:rPr>
          <w:lang w:eastAsia="ja-JP"/>
        </w:rPr>
        <w:br/>
      </w:r>
      <w:r w:rsidRPr="00BB656B">
        <w:rPr>
          <w:b/>
          <w:bCs/>
          <w:lang w:eastAsia="ja-JP"/>
        </w:rPr>
        <w:t>Abstract: Introduction:</w:t>
      </w:r>
      <w:r w:rsidRPr="00BB656B">
        <w:rPr>
          <w:lang w:eastAsia="ja-JP"/>
        </w:rPr>
        <w:t xml:space="preserve"> Crohn's disease (CD) and ulcerative colitis (UC) are chronic, inflammatory bowel diseases (IBDs) of unknown origin, affecting the gastrointestinal tract and often causing extraintestinal symptoms. Conventional treatments (</w:t>
      </w:r>
      <w:proofErr w:type="spellStart"/>
      <w:r w:rsidRPr="00BB656B">
        <w:rPr>
          <w:lang w:eastAsia="ja-JP"/>
        </w:rPr>
        <w:t>eg</w:t>
      </w:r>
      <w:proofErr w:type="spellEnd"/>
      <w:r w:rsidRPr="00BB656B">
        <w:rPr>
          <w:lang w:eastAsia="ja-JP"/>
        </w:rPr>
        <w:t xml:space="preserve">, </w:t>
      </w:r>
      <w:proofErr w:type="spellStart"/>
      <w:r w:rsidRPr="00BB656B">
        <w:rPr>
          <w:lang w:eastAsia="ja-JP"/>
        </w:rPr>
        <w:t>glucocorticosteroids</w:t>
      </w:r>
      <w:proofErr w:type="spellEnd"/>
      <w:r w:rsidRPr="00BB656B">
        <w:rPr>
          <w:lang w:eastAsia="ja-JP"/>
        </w:rPr>
        <w:t>, immunomodulators) and targeted advanced treatments, including anti-TNFα, antibodies to p40 subunit of IL-12/23, antibodies to p19 subunit of IL-23, anti-α4β7 integrin, Janus kinase inhibitors (</w:t>
      </w:r>
      <w:proofErr w:type="spellStart"/>
      <w:r w:rsidRPr="00BB656B">
        <w:rPr>
          <w:lang w:eastAsia="ja-JP"/>
        </w:rPr>
        <w:t>JAKis</w:t>
      </w:r>
      <w:proofErr w:type="spellEnd"/>
      <w:r w:rsidRPr="00BB656B">
        <w:rPr>
          <w:lang w:eastAsia="ja-JP"/>
        </w:rPr>
        <w:t xml:space="preserve">) and sphingosine-1-phosphate receptor (S1PR) modulators, do not achieve sustained responses for all patients, leaving significant unmet therapeutic needs.; </w:t>
      </w:r>
      <w:r w:rsidRPr="00BB656B">
        <w:rPr>
          <w:b/>
          <w:bCs/>
          <w:lang w:eastAsia="ja-JP"/>
        </w:rPr>
        <w:t>Methods and Analysis:</w:t>
      </w:r>
      <w:r w:rsidRPr="00BB656B">
        <w:rPr>
          <w:lang w:eastAsia="ja-JP"/>
        </w:rPr>
        <w:t xml:space="preserve"> This prospective, multi-centre observational study will follow a cohort of 240 patients across multiple study centres within NHS trusts in the UK who are initiating or switching biologics, specifically anti-TNFα and anti-α4β7 integrin for UC, and anti-TNFα, antibodies to p40 subunit of IL-12/2 and </w:t>
      </w:r>
      <w:proofErr w:type="spellStart"/>
      <w:r w:rsidRPr="00BB656B">
        <w:rPr>
          <w:lang w:eastAsia="ja-JP"/>
        </w:rPr>
        <w:t>JAKi</w:t>
      </w:r>
      <w:proofErr w:type="spellEnd"/>
      <w:r w:rsidRPr="00BB656B">
        <w:rPr>
          <w:lang w:eastAsia="ja-JP"/>
        </w:rPr>
        <w:t xml:space="preserve"> for CD. Through comprehensive profiling of immunological, transcriptional, microbiome, genetic and proteomic markers at baseline, week 12, and week 52, this study aims to uncover non-invasive biomarkers that predict </w:t>
      </w:r>
      <w:r w:rsidRPr="00BB656B">
        <w:rPr>
          <w:lang w:eastAsia="ja-JP"/>
        </w:rPr>
        <w:lastRenderedPageBreak/>
        <w:t xml:space="preserve">response to these drug classes, ultimately advancing personalised medicine in IBD.; </w:t>
      </w:r>
      <w:r w:rsidRPr="00BB656B">
        <w:rPr>
          <w:b/>
          <w:bCs/>
          <w:lang w:eastAsia="ja-JP"/>
        </w:rPr>
        <w:t>Ethics and Dissemination</w:t>
      </w:r>
      <w:r w:rsidRPr="00BB656B">
        <w:rPr>
          <w:lang w:eastAsia="ja-JP"/>
        </w:rPr>
        <w:t>: Ethical approval for the Nottingham/AstraZeneca study was granted by the West of Scotland Research Ethics Committee. Recruitment began in December 2022 and is currently ongoing at 10 NHS Trust sites across the UK. Study findings will be disseminated by publication in peer-reviewed journals and presentations at relevant national and international conferences. (© Author(s) (or their employer(s)) 2025. Re-use permitted under CC BY. Published by BMJ Group.)</w:t>
      </w:r>
      <w:r w:rsidRPr="00BB656B">
        <w:rPr>
          <w:lang w:eastAsia="ja-JP"/>
        </w:rPr>
        <w:br/>
      </w:r>
      <w:r w:rsidRPr="00BB656B">
        <w:rPr>
          <w:lang w:eastAsia="ja-JP"/>
        </w:rPr>
        <w:br/>
      </w:r>
      <w:r w:rsidRPr="00BB656B">
        <w:rPr>
          <w:b/>
          <w:bCs/>
          <w:lang w:eastAsia="ja-JP"/>
        </w:rPr>
        <w:t>Access or request full text: </w:t>
      </w:r>
      <w:hyperlink r:id="rId95" w:tgtFrame="_blank" w:history="1">
        <w:r w:rsidRPr="00BB656B">
          <w:rPr>
            <w:rStyle w:val="Hyperlink"/>
            <w:lang w:eastAsia="ja-JP"/>
          </w:rPr>
          <w:t>https://libkey.io/10.1136/bmjopen-2025-105790</w:t>
        </w:r>
      </w:hyperlink>
      <w:r w:rsidRPr="00BB656B">
        <w:rPr>
          <w:lang w:eastAsia="ja-JP"/>
        </w:rPr>
        <w:br/>
      </w:r>
      <w:r w:rsidRPr="00BB656B">
        <w:rPr>
          <w:lang w:eastAsia="ja-JP"/>
        </w:rPr>
        <w:br/>
      </w:r>
      <w:r w:rsidRPr="00BB656B">
        <w:rPr>
          <w:b/>
          <w:bCs/>
          <w:lang w:eastAsia="ja-JP"/>
        </w:rPr>
        <w:t>URL: </w:t>
      </w:r>
      <w:hyperlink r:id="rId96" w:tgtFrame="_blank" w:history="1">
        <w:r w:rsidRPr="00BB656B">
          <w:rPr>
            <w:rStyle w:val="Hyperlink"/>
            <w:lang w:eastAsia="ja-JP"/>
          </w:rPr>
          <w:t>https://search.ebscohost.com/login.aspx?direct=true&amp;AuthType=sso&amp;db=mdc&amp;AN=41285507&amp;profid=ehost</w:t>
        </w:r>
      </w:hyperlink>
      <w:r w:rsidRPr="00BB656B">
        <w:rPr>
          <w:lang w:eastAsia="ja-JP"/>
        </w:rPr>
        <w:br/>
      </w:r>
    </w:p>
    <w:p w14:paraId="402D59DB" w14:textId="77777777" w:rsidR="00BB656B" w:rsidRPr="00BB656B" w:rsidRDefault="00BB656B" w:rsidP="00BB656B">
      <w:pPr>
        <w:rPr>
          <w:lang w:eastAsia="ja-JP"/>
        </w:rPr>
      </w:pPr>
      <w:bookmarkStart w:id="38" w:name="_Toc226624919"/>
      <w:r w:rsidRPr="00BB656B">
        <w:rPr>
          <w:rStyle w:val="Heading3Char"/>
          <w:lang w:eastAsia="ja-JP"/>
        </w:rPr>
        <w:t>37. Oesophageal Soft Food Bolus Obstruction: A Retrospective Review of the Management of 384 Cases in Two UK Hospitals</w:t>
      </w:r>
      <w:bookmarkEnd w:id="38"/>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Shah, </w:t>
      </w:r>
      <w:proofErr w:type="spellStart"/>
      <w:r w:rsidRPr="00BB656B">
        <w:rPr>
          <w:lang w:eastAsia="ja-JP"/>
        </w:rPr>
        <w:t>Faizan;Love</w:t>
      </w:r>
      <w:proofErr w:type="spellEnd"/>
      <w:r w:rsidRPr="00BB656B">
        <w:rPr>
          <w:lang w:eastAsia="ja-JP"/>
        </w:rPr>
        <w:t xml:space="preserve">, </w:t>
      </w:r>
      <w:proofErr w:type="spellStart"/>
      <w:r w:rsidRPr="00BB656B">
        <w:rPr>
          <w:lang w:eastAsia="ja-JP"/>
        </w:rPr>
        <w:t>Aimee;Cooper</w:t>
      </w:r>
      <w:proofErr w:type="spellEnd"/>
      <w:r w:rsidRPr="00BB656B">
        <w:rPr>
          <w:lang w:eastAsia="ja-JP"/>
        </w:rPr>
        <w:t xml:space="preserve">, </w:t>
      </w:r>
      <w:proofErr w:type="spellStart"/>
      <w:r w:rsidRPr="00BB656B">
        <w:rPr>
          <w:lang w:eastAsia="ja-JP"/>
        </w:rPr>
        <w:t>Fergus;Sheikh</w:t>
      </w:r>
      <w:proofErr w:type="spellEnd"/>
      <w:r w:rsidRPr="00BB656B">
        <w:rPr>
          <w:lang w:eastAsia="ja-JP"/>
        </w:rPr>
        <w:t xml:space="preserve">, </w:t>
      </w:r>
      <w:proofErr w:type="spellStart"/>
      <w:r w:rsidRPr="00BB656B">
        <w:rPr>
          <w:lang w:eastAsia="ja-JP"/>
        </w:rPr>
        <w:t>Hayfa;Naismith</w:t>
      </w:r>
      <w:proofErr w:type="spellEnd"/>
      <w:r w:rsidRPr="00BB656B">
        <w:rPr>
          <w:lang w:eastAsia="ja-JP"/>
        </w:rPr>
        <w:t>, Douglas and Shakeel, Muhammad</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proofErr w:type="spellStart"/>
      <w:r w:rsidRPr="00BB656B">
        <w:rPr>
          <w:lang w:eastAsia="ja-JP"/>
        </w:rPr>
        <w:t>Cureus</w:t>
      </w:r>
      <w:proofErr w:type="spellEnd"/>
      <w:r w:rsidRPr="00BB656B">
        <w:rPr>
          <w:lang w:eastAsia="ja-JP"/>
        </w:rPr>
        <w:t xml:space="preserve"> 17(12), pp. e99702</w:t>
      </w:r>
      <w:r w:rsidRPr="00BB656B">
        <w:rPr>
          <w:lang w:eastAsia="ja-JP"/>
        </w:rPr>
        <w:br/>
      </w:r>
      <w:r w:rsidRPr="00BB656B">
        <w:rPr>
          <w:lang w:eastAsia="ja-JP"/>
        </w:rPr>
        <w:br/>
      </w:r>
      <w:r w:rsidRPr="00BB656B">
        <w:rPr>
          <w:b/>
          <w:bCs/>
          <w:lang w:eastAsia="ja-JP"/>
        </w:rPr>
        <w:t>Abstract: Objectives</w:t>
      </w:r>
      <w:r w:rsidRPr="00BB656B">
        <w:rPr>
          <w:lang w:eastAsia="ja-JP"/>
        </w:rPr>
        <w:t xml:space="preserve"> Oesophageal soft food bolus obstruction (OSFBO) is a frequent emergency presentation to otolaryngology, gastroenterology, and general surgery departments. While many cases resolve without intervention, others require urgent endoscopy, with no UK consensus on referral pathways, timing, or technique. This study evaluates the real-world management of OSFBO across two UK hospitals over 12 years, examining rates of conservative resolution, procedural intervention, associated complications, and the diagnostic utility of post-resolution contrast swallow imaging. </w:t>
      </w:r>
      <w:r w:rsidRPr="00BB656B">
        <w:rPr>
          <w:b/>
          <w:bCs/>
          <w:lang w:eastAsia="ja-JP"/>
        </w:rPr>
        <w:t>Methods</w:t>
      </w:r>
      <w:r w:rsidRPr="00BB656B">
        <w:rPr>
          <w:lang w:eastAsia="ja-JP"/>
        </w:rPr>
        <w:t xml:space="preserve"> A retrospective review of all adult patients (≥16 years) presenting with OSFBO between August 2008 and August 2020 at one tertiary and one district general hospital was conducted. Sharp or non-organic foreign body cases were excluded. Data were collected from electronic records, anonymized, and analysed using IBM SPSS (IBM Corp., Armonk, NY). Categorical and continuous variables were compared using appropriate statistical tests. Kaplan-Meier survival analysis assessed time to resolution, and logistic regression (visualized via a forest plot) identified predictors of procedural intervention. </w:t>
      </w:r>
      <w:r w:rsidRPr="00BB656B">
        <w:rPr>
          <w:b/>
          <w:bCs/>
          <w:lang w:eastAsia="ja-JP"/>
        </w:rPr>
        <w:t xml:space="preserve">Results </w:t>
      </w:r>
      <w:r w:rsidRPr="00BB656B">
        <w:rPr>
          <w:lang w:eastAsia="ja-JP"/>
        </w:rPr>
        <w:t xml:space="preserve">Among 384 cases, 65% (n = 249) resolved with conservative management. Of the 135 patients requiring intervention, 58% (n = 70) underwent rigid </w:t>
      </w:r>
      <w:proofErr w:type="spellStart"/>
      <w:r w:rsidRPr="00BB656B">
        <w:rPr>
          <w:lang w:eastAsia="ja-JP"/>
        </w:rPr>
        <w:t>oesophagoscopy</w:t>
      </w:r>
      <w:proofErr w:type="spellEnd"/>
      <w:r w:rsidRPr="00BB656B">
        <w:rPr>
          <w:lang w:eastAsia="ja-JP"/>
        </w:rPr>
        <w:t xml:space="preserve">, and 42% (n = 51) had flexible </w:t>
      </w:r>
      <w:proofErr w:type="spellStart"/>
      <w:r w:rsidRPr="00BB656B">
        <w:rPr>
          <w:lang w:eastAsia="ja-JP"/>
        </w:rPr>
        <w:t>oesophagoscopy</w:t>
      </w:r>
      <w:proofErr w:type="spellEnd"/>
      <w:r w:rsidRPr="00BB656B">
        <w:rPr>
          <w:lang w:eastAsia="ja-JP"/>
        </w:rPr>
        <w:t xml:space="preserve">. One case of oesophageal perforation occurred following rigid </w:t>
      </w:r>
      <w:proofErr w:type="spellStart"/>
      <w:r w:rsidRPr="00BB656B">
        <w:rPr>
          <w:lang w:eastAsia="ja-JP"/>
        </w:rPr>
        <w:t>oesophagoscopy</w:t>
      </w:r>
      <w:proofErr w:type="spellEnd"/>
      <w:r w:rsidRPr="00BB656B">
        <w:rPr>
          <w:lang w:eastAsia="ja-JP"/>
        </w:rPr>
        <w:t xml:space="preserve"> (1.4% complication rate). Flexible </w:t>
      </w:r>
      <w:proofErr w:type="spellStart"/>
      <w:r w:rsidRPr="00BB656B">
        <w:rPr>
          <w:lang w:eastAsia="ja-JP"/>
        </w:rPr>
        <w:t>nasendoscopy</w:t>
      </w:r>
      <w:proofErr w:type="spellEnd"/>
      <w:r w:rsidRPr="00BB656B">
        <w:rPr>
          <w:lang w:eastAsia="ja-JP"/>
        </w:rPr>
        <w:t xml:space="preserve"> dislodged the bolus in 3% (n = 7) of all cases. Hyoscine </w:t>
      </w:r>
      <w:proofErr w:type="spellStart"/>
      <w:r w:rsidRPr="00BB656B">
        <w:rPr>
          <w:lang w:eastAsia="ja-JP"/>
        </w:rPr>
        <w:t>butylbromide</w:t>
      </w:r>
      <w:proofErr w:type="spellEnd"/>
      <w:r w:rsidRPr="00BB656B">
        <w:rPr>
          <w:lang w:eastAsia="ja-JP"/>
        </w:rPr>
        <w:t xml:space="preserve"> was used in 71% (n = 193), with 32% (n = 62) subsequently requiring intervention, compared to 6% (n = 5) in those not receiving it. Plain radiographs were diagnostic in only 6% (n = 7) of 122 cases. Post-resolution contrast swallow imaging was performed in 20% (n = 75), with 48% (n = 36) revealing oesophageal abnormalities such as webs, achalasia, and strictures. Kaplan-Meier analysis showed most conservative resolutions occurred within 24-48 hours. Regression analysis identified age and absence of hyoscine as significant predictors of intervention. </w:t>
      </w:r>
      <w:r w:rsidRPr="00BB656B">
        <w:rPr>
          <w:b/>
          <w:bCs/>
          <w:lang w:eastAsia="ja-JP"/>
        </w:rPr>
        <w:t>Conclusions</w:t>
      </w:r>
      <w:r w:rsidRPr="00BB656B">
        <w:rPr>
          <w:lang w:eastAsia="ja-JP"/>
        </w:rPr>
        <w:t xml:space="preserve"> The majority of OSFBO cases resolve without the need for </w:t>
      </w:r>
      <w:r w:rsidRPr="00BB656B">
        <w:rPr>
          <w:lang w:eastAsia="ja-JP"/>
        </w:rPr>
        <w:lastRenderedPageBreak/>
        <w:t xml:space="preserve">invasive procedures. Rigid and flexible </w:t>
      </w:r>
      <w:proofErr w:type="spellStart"/>
      <w:r w:rsidRPr="00BB656B">
        <w:rPr>
          <w:lang w:eastAsia="ja-JP"/>
        </w:rPr>
        <w:t>oesophagoscopy</w:t>
      </w:r>
      <w:proofErr w:type="spellEnd"/>
      <w:r w:rsidRPr="00BB656B">
        <w:rPr>
          <w:lang w:eastAsia="ja-JP"/>
        </w:rPr>
        <w:t xml:space="preserve"> are both effective, though rigid carries a higher risk of complications. Flexible </w:t>
      </w:r>
      <w:proofErr w:type="spellStart"/>
      <w:r w:rsidRPr="00BB656B">
        <w:rPr>
          <w:lang w:eastAsia="ja-JP"/>
        </w:rPr>
        <w:t>nasendoscopy</w:t>
      </w:r>
      <w:proofErr w:type="spellEnd"/>
      <w:r w:rsidRPr="00BB656B">
        <w:rPr>
          <w:lang w:eastAsia="ja-JP"/>
        </w:rPr>
        <w:t xml:space="preserve"> may offer a low-risk, bedside option for select patients. Post-resolution contrast swallow studies have a high diagnostic yield and should be considered in follow-up. These findings support the need for national guidelines and further prospective research into pharmacological and procedural strategies for OSFBO. (Copyright © 2025, Shah et al.)</w:t>
      </w:r>
      <w:r w:rsidRPr="00BB656B">
        <w:rPr>
          <w:lang w:eastAsia="ja-JP"/>
        </w:rPr>
        <w:br/>
      </w:r>
      <w:r w:rsidRPr="00BB656B">
        <w:rPr>
          <w:lang w:eastAsia="ja-JP"/>
        </w:rPr>
        <w:br/>
      </w:r>
      <w:r w:rsidRPr="00BB656B">
        <w:rPr>
          <w:b/>
          <w:bCs/>
          <w:lang w:eastAsia="ja-JP"/>
        </w:rPr>
        <w:t>Access or request full text: </w:t>
      </w:r>
      <w:hyperlink r:id="rId97" w:tgtFrame="_blank" w:history="1">
        <w:r w:rsidRPr="00BB656B">
          <w:rPr>
            <w:rStyle w:val="Hyperlink"/>
            <w:lang w:eastAsia="ja-JP"/>
          </w:rPr>
          <w:t>https://libkey.io/10.7759/cureus.99702</w:t>
        </w:r>
      </w:hyperlink>
      <w:r w:rsidRPr="00BB656B">
        <w:rPr>
          <w:lang w:eastAsia="ja-JP"/>
        </w:rPr>
        <w:br/>
      </w:r>
      <w:r w:rsidRPr="00BB656B">
        <w:rPr>
          <w:lang w:eastAsia="ja-JP"/>
        </w:rPr>
        <w:br/>
      </w:r>
      <w:r w:rsidRPr="00BB656B">
        <w:rPr>
          <w:b/>
          <w:bCs/>
          <w:lang w:eastAsia="ja-JP"/>
        </w:rPr>
        <w:t>URL: </w:t>
      </w:r>
      <w:hyperlink r:id="rId98" w:tgtFrame="_blank" w:history="1">
        <w:r w:rsidRPr="00BB656B">
          <w:rPr>
            <w:rStyle w:val="Hyperlink"/>
            <w:lang w:eastAsia="ja-JP"/>
          </w:rPr>
          <w:t>https://search.ebscohost.com/login.aspx?direct=true&amp;AuthType=sso&amp;db=mdc&amp;AN=41561271&amp;profid=ehost</w:t>
        </w:r>
      </w:hyperlink>
      <w:r w:rsidRPr="00BB656B">
        <w:rPr>
          <w:lang w:eastAsia="ja-JP"/>
        </w:rPr>
        <w:br/>
      </w:r>
    </w:p>
    <w:p w14:paraId="26DCFFF3" w14:textId="77777777" w:rsidR="00BB656B" w:rsidRPr="00BB656B" w:rsidRDefault="00BB656B" w:rsidP="00BB656B">
      <w:pPr>
        <w:rPr>
          <w:lang w:eastAsia="ja-JP"/>
        </w:rPr>
      </w:pPr>
      <w:bookmarkStart w:id="39" w:name="_Toc226624920"/>
      <w:r w:rsidRPr="00BB656B">
        <w:rPr>
          <w:rStyle w:val="Heading3Char"/>
          <w:lang w:eastAsia="ja-JP"/>
        </w:rPr>
        <w:t>38. Improving access to inpatient palliative care for patients with end-stage liver disease: a quality improvement project</w:t>
      </w:r>
      <w:bookmarkEnd w:id="39"/>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Ward, </w:t>
      </w:r>
      <w:proofErr w:type="spellStart"/>
      <w:r w:rsidRPr="00BB656B">
        <w:rPr>
          <w:lang w:eastAsia="ja-JP"/>
        </w:rPr>
        <w:t>Elvina;Hanbury</w:t>
      </w:r>
      <w:proofErr w:type="spellEnd"/>
      <w:r w:rsidRPr="00BB656B">
        <w:rPr>
          <w:lang w:eastAsia="ja-JP"/>
        </w:rPr>
        <w:t xml:space="preserve">, </w:t>
      </w:r>
      <w:proofErr w:type="spellStart"/>
      <w:r w:rsidRPr="00BB656B">
        <w:rPr>
          <w:lang w:eastAsia="ja-JP"/>
        </w:rPr>
        <w:t>Georgina;Possamai</w:t>
      </w:r>
      <w:proofErr w:type="spellEnd"/>
      <w:r w:rsidRPr="00BB656B">
        <w:rPr>
          <w:lang w:eastAsia="ja-JP"/>
        </w:rPr>
        <w:t>, Lucia and Rassam, Thomas</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BMJ Open Quality 14(4)</w:t>
      </w:r>
      <w:r w:rsidRPr="00BB656B">
        <w:rPr>
          <w:lang w:eastAsia="ja-JP"/>
        </w:rPr>
        <w:br/>
      </w:r>
      <w:r w:rsidRPr="00BB656B">
        <w:rPr>
          <w:b/>
          <w:bCs/>
          <w:lang w:eastAsia="ja-JP"/>
        </w:rPr>
        <w:t>Abstract: Background</w:t>
      </w:r>
      <w:r w:rsidRPr="00BB656B">
        <w:rPr>
          <w:lang w:eastAsia="ja-JP"/>
        </w:rPr>
        <w:t xml:space="preserve">: End-stage liver disease (ESLD) is a terminal diagnosis with a poor prognosis and an accelerating mortality rate in the UK. Limited research suggests that patients with ESLD have unmet palliative care (PC) needs, likely due to various factors, including difficulty predicting prognosis and lack of clear specialist palliative care (SPC) referral </w:t>
      </w:r>
      <w:proofErr w:type="spellStart"/>
      <w:r w:rsidRPr="00BB656B">
        <w:rPr>
          <w:lang w:eastAsia="ja-JP"/>
        </w:rPr>
        <w:t>criteria.This</w:t>
      </w:r>
      <w:proofErr w:type="spellEnd"/>
      <w:r w:rsidRPr="00BB656B">
        <w:rPr>
          <w:lang w:eastAsia="ja-JP"/>
        </w:rPr>
        <w:t xml:space="preserve"> quality improvement (QI) project aimed to assess and improve access to PC for inpatients with ESLD and unmet PC needs over a 6-month period using a novel intervention incorporating the Supportive and Palliative Care Indicators Tool for Liver Disease (SPICT).; </w:t>
      </w:r>
      <w:r w:rsidRPr="00BB656B">
        <w:rPr>
          <w:b/>
          <w:bCs/>
          <w:lang w:eastAsia="ja-JP"/>
        </w:rPr>
        <w:t>Methods:</w:t>
      </w:r>
      <w:r w:rsidRPr="00BB656B">
        <w:rPr>
          <w:lang w:eastAsia="ja-JP"/>
        </w:rPr>
        <w:t xml:space="preserve"> The project was conducted at a tertiary centre between 2020 and 2022 with three data cycles: one baseline measurement and two Plan-Do-Study-Act (PDSA) cycles. PDSA cycle 1 involved regular screening of inpatients using the SPICT to trigger SPC referral. PDSA cycle 2 also involved screening using the SPICT, but instead to prompt multidisciplinary meeting (MDM) discussion between hepatology and SPC teams. Outcome measures reflecting holistic aspects of PC were assessed across all cycles.;</w:t>
      </w:r>
      <w:r w:rsidRPr="00BB656B">
        <w:rPr>
          <w:b/>
          <w:bCs/>
          <w:lang w:eastAsia="ja-JP"/>
        </w:rPr>
        <w:t xml:space="preserve"> Results</w:t>
      </w:r>
      <w:r w:rsidRPr="00BB656B">
        <w:rPr>
          <w:lang w:eastAsia="ja-JP"/>
        </w:rPr>
        <w:t>: PDSA cycle 1 demonstrated a significant reduction in patients receiving no PC measures (67% to 26%, p: &lt;0.001) and increased SPC input (32% to 52%, p: 0.04). Community PC referrals also rose significantly (13% to 39%, p: 0.01</w:t>
      </w:r>
      <w:proofErr w:type="gramStart"/>
      <w:r w:rsidRPr="00BB656B">
        <w:rPr>
          <w:lang w:eastAsia="ja-JP"/>
        </w:rPr>
        <w:t>).PDSA</w:t>
      </w:r>
      <w:proofErr w:type="gramEnd"/>
      <w:r w:rsidRPr="00BB656B">
        <w:rPr>
          <w:lang w:eastAsia="ja-JP"/>
        </w:rPr>
        <w:t xml:space="preserve"> cycle 2 failed to improve measures compared to baseline. Only 42% of eligible patients were discussed in the MDM. Most agreed plans were implemented, but only a minority included SPC review, community PC referral or advanced care planning.; </w:t>
      </w:r>
      <w:r w:rsidRPr="00BB656B">
        <w:rPr>
          <w:b/>
          <w:bCs/>
          <w:lang w:eastAsia="ja-JP"/>
        </w:rPr>
        <w:t>Conclusion:</w:t>
      </w:r>
      <w:r w:rsidRPr="00BB656B">
        <w:rPr>
          <w:lang w:eastAsia="ja-JP"/>
        </w:rPr>
        <w:t xml:space="preserve"> Patients with ESLD continued to have unmet PC needs despite implementing an intervention based on expert guidance. PDSA cycle 1 demonstrated some significant, positive impacts, supporting the clinical utility of the SPICT, but within the context of a small, single-centre QI project with methodological limitations. (© Author(s) (or their employer(s)) 2025. Re-use permitted under CC BY-NC. No commercial re-use. See rights and permissions. Published by BMJ Group.)</w:t>
      </w:r>
      <w:r w:rsidRPr="00BB656B">
        <w:rPr>
          <w:lang w:eastAsia="ja-JP"/>
        </w:rPr>
        <w:br/>
      </w:r>
      <w:r w:rsidRPr="00BB656B">
        <w:rPr>
          <w:lang w:eastAsia="ja-JP"/>
        </w:rPr>
        <w:br/>
      </w:r>
      <w:r w:rsidRPr="00BB656B">
        <w:rPr>
          <w:b/>
          <w:bCs/>
          <w:lang w:eastAsia="ja-JP"/>
        </w:rPr>
        <w:t>Access or request full text: </w:t>
      </w:r>
      <w:hyperlink r:id="rId99" w:tgtFrame="_blank" w:history="1">
        <w:r w:rsidRPr="00BB656B">
          <w:rPr>
            <w:rStyle w:val="Hyperlink"/>
            <w:lang w:eastAsia="ja-JP"/>
          </w:rPr>
          <w:t>https://libkey.io/10.1136/bmjoq-2025-003521</w:t>
        </w:r>
      </w:hyperlink>
      <w:r w:rsidRPr="00BB656B">
        <w:rPr>
          <w:lang w:eastAsia="ja-JP"/>
        </w:rPr>
        <w:br/>
      </w:r>
      <w:r w:rsidRPr="00BB656B">
        <w:rPr>
          <w:lang w:eastAsia="ja-JP"/>
        </w:rPr>
        <w:br/>
      </w:r>
      <w:r w:rsidRPr="00BB656B">
        <w:rPr>
          <w:b/>
          <w:bCs/>
          <w:lang w:eastAsia="ja-JP"/>
        </w:rPr>
        <w:t>URL: </w:t>
      </w:r>
      <w:hyperlink r:id="rId100" w:tgtFrame="_blank" w:history="1">
        <w:r w:rsidRPr="00BB656B">
          <w:rPr>
            <w:rStyle w:val="Hyperlink"/>
            <w:lang w:eastAsia="ja-JP"/>
          </w:rPr>
          <w:t>https://search.ebscohost.com/login.aspx?direct=true&amp;AuthType=sso&amp;db=mdc&amp;AN=41429453&amp;profid=e</w:t>
        </w:r>
        <w:r w:rsidRPr="00BB656B">
          <w:rPr>
            <w:rStyle w:val="Hyperlink"/>
            <w:lang w:eastAsia="ja-JP"/>
          </w:rPr>
          <w:lastRenderedPageBreak/>
          <w:t>host</w:t>
        </w:r>
      </w:hyperlink>
      <w:r w:rsidRPr="00BB656B">
        <w:rPr>
          <w:lang w:eastAsia="ja-JP"/>
        </w:rPr>
        <w:br/>
      </w:r>
    </w:p>
    <w:p w14:paraId="0753DB82" w14:textId="77777777" w:rsidR="00BB656B" w:rsidRPr="00BB656B" w:rsidRDefault="00BB656B" w:rsidP="00BB656B">
      <w:pPr>
        <w:rPr>
          <w:lang w:eastAsia="ja-JP"/>
        </w:rPr>
      </w:pPr>
      <w:bookmarkStart w:id="40" w:name="_Toc226624921"/>
      <w:r w:rsidRPr="00BB656B">
        <w:rPr>
          <w:rStyle w:val="Heading3Char"/>
          <w:lang w:eastAsia="ja-JP"/>
        </w:rPr>
        <w:t>39. Management of paediatric ulcerative colitis, part 1: Ambulatory care-An updated evidence-based consensus guideline from the European Society of Paediatric Gastroenterology, Hepatology and Nutrition and the European Crohn's and Colitis Organisation</w:t>
      </w:r>
      <w:bookmarkEnd w:id="40"/>
      <w:r w:rsidRPr="00BB656B">
        <w:rPr>
          <w:b/>
          <w:bCs/>
          <w:lang w:eastAsia="ja-JP"/>
        </w:rPr>
        <w:br/>
      </w:r>
      <w:r w:rsidRPr="00BB656B">
        <w:rPr>
          <w:lang w:eastAsia="ja-JP"/>
        </w:rPr>
        <w:br/>
      </w:r>
      <w:r w:rsidRPr="00BB656B">
        <w:rPr>
          <w:b/>
          <w:bCs/>
          <w:lang w:eastAsia="ja-JP"/>
        </w:rPr>
        <w:t>Item Type: </w:t>
      </w:r>
      <w:r w:rsidRPr="00BB656B">
        <w:rPr>
          <w:lang w:eastAsia="ja-JP"/>
        </w:rPr>
        <w:t>Journal Article</w:t>
      </w:r>
      <w:r w:rsidRPr="00BB656B">
        <w:rPr>
          <w:lang w:eastAsia="ja-JP"/>
        </w:rPr>
        <w:br/>
      </w:r>
      <w:r w:rsidRPr="00BB656B">
        <w:rPr>
          <w:lang w:eastAsia="ja-JP"/>
        </w:rPr>
        <w:br/>
      </w:r>
      <w:r w:rsidRPr="00BB656B">
        <w:rPr>
          <w:b/>
          <w:bCs/>
          <w:lang w:eastAsia="ja-JP"/>
        </w:rPr>
        <w:t>Authors:</w:t>
      </w:r>
      <w:r w:rsidRPr="00BB656B">
        <w:rPr>
          <w:lang w:eastAsia="ja-JP"/>
        </w:rPr>
        <w:t xml:space="preserve"> Wine, </w:t>
      </w:r>
      <w:proofErr w:type="spellStart"/>
      <w:r w:rsidRPr="00BB656B">
        <w:rPr>
          <w:lang w:eastAsia="ja-JP"/>
        </w:rPr>
        <w:t>Eytan;Aloi</w:t>
      </w:r>
      <w:proofErr w:type="spellEnd"/>
      <w:r w:rsidRPr="00BB656B">
        <w:rPr>
          <w:lang w:eastAsia="ja-JP"/>
        </w:rPr>
        <w:t xml:space="preserve">, </w:t>
      </w:r>
      <w:proofErr w:type="spellStart"/>
      <w:r w:rsidRPr="00BB656B">
        <w:rPr>
          <w:lang w:eastAsia="ja-JP"/>
        </w:rPr>
        <w:t>Marina;Van</w:t>
      </w:r>
      <w:proofErr w:type="spellEnd"/>
      <w:r w:rsidRPr="00BB656B">
        <w:rPr>
          <w:lang w:eastAsia="ja-JP"/>
        </w:rPr>
        <w:t xml:space="preserve"> </w:t>
      </w:r>
      <w:proofErr w:type="spellStart"/>
      <w:r w:rsidRPr="00BB656B">
        <w:rPr>
          <w:lang w:eastAsia="ja-JP"/>
        </w:rPr>
        <w:t>Biervliet</w:t>
      </w:r>
      <w:proofErr w:type="spellEnd"/>
      <w:r w:rsidRPr="00BB656B">
        <w:rPr>
          <w:lang w:eastAsia="ja-JP"/>
        </w:rPr>
        <w:t xml:space="preserve">, </w:t>
      </w:r>
      <w:proofErr w:type="spellStart"/>
      <w:r w:rsidRPr="00BB656B">
        <w:rPr>
          <w:lang w:eastAsia="ja-JP"/>
        </w:rPr>
        <w:t>Stephanie;Bronsky</w:t>
      </w:r>
      <w:proofErr w:type="spellEnd"/>
      <w:r w:rsidRPr="00BB656B">
        <w:rPr>
          <w:lang w:eastAsia="ja-JP"/>
        </w:rPr>
        <w:t xml:space="preserve">, </w:t>
      </w:r>
      <w:proofErr w:type="spellStart"/>
      <w:r w:rsidRPr="00BB656B">
        <w:rPr>
          <w:lang w:eastAsia="ja-JP"/>
        </w:rPr>
        <w:t>Jiri;di</w:t>
      </w:r>
      <w:proofErr w:type="spellEnd"/>
      <w:r w:rsidRPr="00BB656B">
        <w:rPr>
          <w:lang w:eastAsia="ja-JP"/>
        </w:rPr>
        <w:t xml:space="preserve"> Carpi, Javier </w:t>
      </w:r>
      <w:proofErr w:type="spellStart"/>
      <w:r w:rsidRPr="00BB656B">
        <w:rPr>
          <w:lang w:eastAsia="ja-JP"/>
        </w:rPr>
        <w:t>Martín;Gasparetto</w:t>
      </w:r>
      <w:proofErr w:type="spellEnd"/>
      <w:r w:rsidRPr="00BB656B">
        <w:rPr>
          <w:lang w:eastAsia="ja-JP"/>
        </w:rPr>
        <w:t xml:space="preserve">, </w:t>
      </w:r>
      <w:proofErr w:type="spellStart"/>
      <w:r w:rsidRPr="00BB656B">
        <w:rPr>
          <w:lang w:eastAsia="ja-JP"/>
        </w:rPr>
        <w:t>Marco;Gianolio</w:t>
      </w:r>
      <w:proofErr w:type="spellEnd"/>
      <w:r w:rsidRPr="00BB656B">
        <w:rPr>
          <w:lang w:eastAsia="ja-JP"/>
        </w:rPr>
        <w:t xml:space="preserve">, Laura;Gordon, </w:t>
      </w:r>
      <w:proofErr w:type="spellStart"/>
      <w:r w:rsidRPr="00BB656B">
        <w:rPr>
          <w:lang w:eastAsia="ja-JP"/>
        </w:rPr>
        <w:t>Hannah;Hojsak</w:t>
      </w:r>
      <w:proofErr w:type="spellEnd"/>
      <w:r w:rsidRPr="00BB656B">
        <w:rPr>
          <w:lang w:eastAsia="ja-JP"/>
        </w:rPr>
        <w:t xml:space="preserve">, </w:t>
      </w:r>
      <w:proofErr w:type="spellStart"/>
      <w:r w:rsidRPr="00BB656B">
        <w:rPr>
          <w:lang w:eastAsia="ja-JP"/>
        </w:rPr>
        <w:t>Iva;Hudson</w:t>
      </w:r>
      <w:proofErr w:type="spellEnd"/>
      <w:r w:rsidRPr="00BB656B">
        <w:rPr>
          <w:lang w:eastAsia="ja-JP"/>
        </w:rPr>
        <w:t xml:space="preserve">, Alexandra </w:t>
      </w:r>
      <w:proofErr w:type="spellStart"/>
      <w:r w:rsidRPr="00BB656B">
        <w:rPr>
          <w:lang w:eastAsia="ja-JP"/>
        </w:rPr>
        <w:t>S.;Hussey</w:t>
      </w:r>
      <w:proofErr w:type="spellEnd"/>
      <w:r w:rsidRPr="00BB656B">
        <w:rPr>
          <w:lang w:eastAsia="ja-JP"/>
        </w:rPr>
        <w:t xml:space="preserve">, </w:t>
      </w:r>
      <w:proofErr w:type="spellStart"/>
      <w:r w:rsidRPr="00BB656B">
        <w:rPr>
          <w:lang w:eastAsia="ja-JP"/>
        </w:rPr>
        <w:t>Séamus;van</w:t>
      </w:r>
      <w:proofErr w:type="spellEnd"/>
      <w:r w:rsidRPr="00BB656B">
        <w:rPr>
          <w:lang w:eastAsia="ja-JP"/>
        </w:rPr>
        <w:t xml:space="preserve"> </w:t>
      </w:r>
      <w:proofErr w:type="spellStart"/>
      <w:r w:rsidRPr="00BB656B">
        <w:rPr>
          <w:lang w:eastAsia="ja-JP"/>
        </w:rPr>
        <w:t>Limbergen</w:t>
      </w:r>
      <w:proofErr w:type="spellEnd"/>
      <w:r w:rsidRPr="00BB656B">
        <w:rPr>
          <w:lang w:eastAsia="ja-JP"/>
        </w:rPr>
        <w:t xml:space="preserve">, </w:t>
      </w:r>
      <w:proofErr w:type="spellStart"/>
      <w:r w:rsidRPr="00BB656B">
        <w:rPr>
          <w:lang w:eastAsia="ja-JP"/>
        </w:rPr>
        <w:t>Johan;Miele</w:t>
      </w:r>
      <w:proofErr w:type="spellEnd"/>
      <w:r w:rsidRPr="00BB656B">
        <w:rPr>
          <w:lang w:eastAsia="ja-JP"/>
        </w:rPr>
        <w:t xml:space="preserve">, </w:t>
      </w:r>
      <w:proofErr w:type="spellStart"/>
      <w:r w:rsidRPr="00BB656B">
        <w:rPr>
          <w:lang w:eastAsia="ja-JP"/>
        </w:rPr>
        <w:t>Erasmo;Norsa</w:t>
      </w:r>
      <w:proofErr w:type="spellEnd"/>
      <w:r w:rsidRPr="00BB656B">
        <w:rPr>
          <w:lang w:eastAsia="ja-JP"/>
        </w:rPr>
        <w:t xml:space="preserve">, </w:t>
      </w:r>
      <w:proofErr w:type="spellStart"/>
      <w:r w:rsidRPr="00BB656B">
        <w:rPr>
          <w:lang w:eastAsia="ja-JP"/>
        </w:rPr>
        <w:t>Lorenzo;Olén</w:t>
      </w:r>
      <w:proofErr w:type="spellEnd"/>
      <w:r w:rsidRPr="00BB656B">
        <w:rPr>
          <w:lang w:eastAsia="ja-JP"/>
        </w:rPr>
        <w:t xml:space="preserve">, </w:t>
      </w:r>
      <w:proofErr w:type="spellStart"/>
      <w:r w:rsidRPr="00BB656B">
        <w:rPr>
          <w:lang w:eastAsia="ja-JP"/>
        </w:rPr>
        <w:t>Ola;Pellino</w:t>
      </w:r>
      <w:proofErr w:type="spellEnd"/>
      <w:r w:rsidRPr="00BB656B">
        <w:rPr>
          <w:lang w:eastAsia="ja-JP"/>
        </w:rPr>
        <w:t xml:space="preserve">, </w:t>
      </w:r>
      <w:proofErr w:type="spellStart"/>
      <w:r w:rsidRPr="00BB656B">
        <w:rPr>
          <w:lang w:eastAsia="ja-JP"/>
        </w:rPr>
        <w:t>Gianluca;van</w:t>
      </w:r>
      <w:proofErr w:type="spellEnd"/>
      <w:r w:rsidRPr="00BB656B">
        <w:rPr>
          <w:lang w:eastAsia="ja-JP"/>
        </w:rPr>
        <w:t xml:space="preserve"> </w:t>
      </w:r>
      <w:proofErr w:type="spellStart"/>
      <w:r w:rsidRPr="00BB656B">
        <w:rPr>
          <w:lang w:eastAsia="ja-JP"/>
        </w:rPr>
        <w:t>Rheenen</w:t>
      </w:r>
      <w:proofErr w:type="spellEnd"/>
      <w:r w:rsidRPr="00BB656B">
        <w:rPr>
          <w:lang w:eastAsia="ja-JP"/>
        </w:rPr>
        <w:t xml:space="preserve">, </w:t>
      </w:r>
      <w:proofErr w:type="spellStart"/>
      <w:r w:rsidRPr="00BB656B">
        <w:rPr>
          <w:lang w:eastAsia="ja-JP"/>
        </w:rPr>
        <w:t>Patrick;de</w:t>
      </w:r>
      <w:proofErr w:type="spellEnd"/>
      <w:r w:rsidRPr="00BB656B">
        <w:rPr>
          <w:lang w:eastAsia="ja-JP"/>
        </w:rPr>
        <w:t xml:space="preserve"> Ridder, </w:t>
      </w:r>
      <w:proofErr w:type="spellStart"/>
      <w:r w:rsidRPr="00BB656B">
        <w:rPr>
          <w:lang w:eastAsia="ja-JP"/>
        </w:rPr>
        <w:t>Lissy;Russell</w:t>
      </w:r>
      <w:proofErr w:type="spellEnd"/>
      <w:r w:rsidRPr="00BB656B">
        <w:rPr>
          <w:lang w:eastAsia="ja-JP"/>
        </w:rPr>
        <w:t xml:space="preserve">, Richard </w:t>
      </w:r>
      <w:proofErr w:type="spellStart"/>
      <w:r w:rsidRPr="00BB656B">
        <w:rPr>
          <w:lang w:eastAsia="ja-JP"/>
        </w:rPr>
        <w:t>K.;Shouval</w:t>
      </w:r>
      <w:proofErr w:type="spellEnd"/>
      <w:r w:rsidRPr="00BB656B">
        <w:rPr>
          <w:lang w:eastAsia="ja-JP"/>
        </w:rPr>
        <w:t>, Dror S., et al</w:t>
      </w:r>
      <w:r w:rsidRPr="00BB656B">
        <w:rPr>
          <w:lang w:eastAsia="ja-JP"/>
        </w:rPr>
        <w:br/>
      </w:r>
      <w:r w:rsidRPr="00BB656B">
        <w:rPr>
          <w:lang w:eastAsia="ja-JP"/>
        </w:rPr>
        <w:br/>
      </w:r>
      <w:r w:rsidRPr="00BB656B">
        <w:rPr>
          <w:b/>
          <w:bCs/>
          <w:lang w:eastAsia="ja-JP"/>
        </w:rPr>
        <w:t>Publication Date: </w:t>
      </w:r>
      <w:r w:rsidRPr="00BB656B">
        <w:rPr>
          <w:lang w:eastAsia="ja-JP"/>
        </w:rPr>
        <w:t>2025</w:t>
      </w:r>
      <w:r w:rsidRPr="00BB656B">
        <w:rPr>
          <w:lang w:eastAsia="ja-JP"/>
        </w:rPr>
        <w:br/>
      </w:r>
      <w:r w:rsidRPr="00BB656B">
        <w:rPr>
          <w:lang w:eastAsia="ja-JP"/>
        </w:rPr>
        <w:br/>
      </w:r>
      <w:r w:rsidRPr="00BB656B">
        <w:rPr>
          <w:b/>
          <w:bCs/>
          <w:lang w:eastAsia="ja-JP"/>
        </w:rPr>
        <w:t>Journal: </w:t>
      </w:r>
      <w:r w:rsidRPr="00BB656B">
        <w:rPr>
          <w:lang w:eastAsia="ja-JP"/>
        </w:rPr>
        <w:t xml:space="preserve">Journal of </w:t>
      </w:r>
      <w:proofErr w:type="spellStart"/>
      <w:r w:rsidRPr="00BB656B">
        <w:rPr>
          <w:lang w:eastAsia="ja-JP"/>
        </w:rPr>
        <w:t>Pediatric</w:t>
      </w:r>
      <w:proofErr w:type="spellEnd"/>
      <w:r w:rsidRPr="00BB656B">
        <w:rPr>
          <w:lang w:eastAsia="ja-JP"/>
        </w:rPr>
        <w:t xml:space="preserve"> Gastroenterology and Nutrition 81(3), pp. 765–815</w:t>
      </w:r>
      <w:r w:rsidRPr="00BB656B">
        <w:rPr>
          <w:lang w:eastAsia="ja-JP"/>
        </w:rPr>
        <w:br/>
      </w:r>
      <w:r w:rsidRPr="00BB656B">
        <w:rPr>
          <w:lang w:eastAsia="ja-JP"/>
        </w:rPr>
        <w:br/>
      </w:r>
      <w:r w:rsidRPr="00BB656B">
        <w:rPr>
          <w:b/>
          <w:bCs/>
          <w:lang w:eastAsia="ja-JP"/>
        </w:rPr>
        <w:t>Abstract: Objectives:</w:t>
      </w:r>
      <w:r w:rsidRPr="00BB656B">
        <w:rPr>
          <w:lang w:eastAsia="ja-JP"/>
        </w:rPr>
        <w:t xml:space="preserve"> Despite advances in the management of ambulatory paediatric ulcerative colitis (UC), challenges remain as many patients are refractory to therapy and some require colectomy. The aim of these guidelines is to provide an update on optimal care for UC through detailed recommendations and practice points.; </w:t>
      </w:r>
      <w:r w:rsidRPr="00BB656B">
        <w:rPr>
          <w:b/>
          <w:bCs/>
          <w:lang w:eastAsia="ja-JP"/>
        </w:rPr>
        <w:t>Methods:</w:t>
      </w:r>
      <w:r w:rsidRPr="00BB656B">
        <w:rPr>
          <w:lang w:eastAsia="ja-JP"/>
        </w:rPr>
        <w:t xml:space="preserve"> These guidelines are an update to those published in 2018 and are a joint effort of the Paediatric IBD Porto group of European Society of Paediatric Gastroenterology, Hepatology and Nutrition and the European Crohn's and Colitis Organisation. An extensive literature search with subsequent evidence appraisal using the Oxford methodology was performed, followed by three online voting sessions and a consensus face-to-face meeting. Thirty-nine recommendations and 77 practice points were endorsed by the 25 experts with at least an 84% consensus rate.; </w:t>
      </w:r>
      <w:r w:rsidRPr="00BB656B">
        <w:rPr>
          <w:b/>
          <w:bCs/>
          <w:lang w:eastAsia="ja-JP"/>
        </w:rPr>
        <w:t>Results:</w:t>
      </w:r>
      <w:r w:rsidRPr="00BB656B">
        <w:rPr>
          <w:lang w:eastAsia="ja-JP"/>
        </w:rPr>
        <w:t xml:space="preserve"> Robust evidence-based recommendations and detailed practice points are provided. In addition to reemphasising and updating the role of more 'traditional' UC therapies, these guidelines outline optimising the use of antitumour necrosis factor therapies and integrating newer biologics and small molecules, as well as supportive therapy, to improve outcomes and provide an updated management algorithm. Measurement and monitoring tools and decision aids are provided, and additional aspects, including nutritional support, extraintestinal manifestations, </w:t>
      </w:r>
      <w:proofErr w:type="spellStart"/>
      <w:r w:rsidRPr="00BB656B">
        <w:rPr>
          <w:lang w:eastAsia="ja-JP"/>
        </w:rPr>
        <w:t>pouchitis</w:t>
      </w:r>
      <w:proofErr w:type="spellEnd"/>
      <w:r w:rsidRPr="00BB656B">
        <w:rPr>
          <w:lang w:eastAsia="ja-JP"/>
        </w:rPr>
        <w:t xml:space="preserve">, inflammatory bowel disease-unclassified and patient support, are discussed. Some aspects, including surgery and thromboprophylaxis, are covered in the acute severe UC guidelines.; </w:t>
      </w:r>
      <w:r w:rsidRPr="00BB656B">
        <w:rPr>
          <w:b/>
          <w:bCs/>
          <w:lang w:eastAsia="ja-JP"/>
        </w:rPr>
        <w:t>Conclusions:</w:t>
      </w:r>
      <w:r w:rsidRPr="00BB656B">
        <w:rPr>
          <w:lang w:eastAsia="ja-JP"/>
        </w:rPr>
        <w:t xml:space="preserve"> These guidelines serve as an aid in managing children with UC through a combination of evidence-based recommendations and more practical practice points in the ambulatory setting. (© 2025 The Author(s). Journal of </w:t>
      </w:r>
      <w:proofErr w:type="spellStart"/>
      <w:r w:rsidRPr="00BB656B">
        <w:rPr>
          <w:lang w:eastAsia="ja-JP"/>
        </w:rPr>
        <w:t>Pediatric</w:t>
      </w:r>
      <w:proofErr w:type="spellEnd"/>
      <w:r w:rsidRPr="00BB656B">
        <w:rPr>
          <w:lang w:eastAsia="ja-JP"/>
        </w:rPr>
        <w:t xml:space="preserve"> Gastroenterology and Nutrition published by Wiley Periodicals LLC on behalf of European Society for </w:t>
      </w:r>
      <w:proofErr w:type="spellStart"/>
      <w:r w:rsidRPr="00BB656B">
        <w:rPr>
          <w:lang w:eastAsia="ja-JP"/>
        </w:rPr>
        <w:t>Pediatric</w:t>
      </w:r>
      <w:proofErr w:type="spellEnd"/>
      <w:r w:rsidRPr="00BB656B">
        <w:rPr>
          <w:lang w:eastAsia="ja-JP"/>
        </w:rPr>
        <w:t xml:space="preserve"> Gastroenterology, Hepatology, and Nutrition and North American Society for </w:t>
      </w:r>
      <w:proofErr w:type="spellStart"/>
      <w:r w:rsidRPr="00BB656B">
        <w:rPr>
          <w:lang w:eastAsia="ja-JP"/>
        </w:rPr>
        <w:t>Pediatric</w:t>
      </w:r>
      <w:proofErr w:type="spellEnd"/>
      <w:r w:rsidRPr="00BB656B">
        <w:rPr>
          <w:lang w:eastAsia="ja-JP"/>
        </w:rPr>
        <w:t xml:space="preserve"> Gastroenterology, Hepatology, and Nutrition.)</w:t>
      </w:r>
      <w:r w:rsidRPr="00BB656B">
        <w:rPr>
          <w:lang w:eastAsia="ja-JP"/>
        </w:rPr>
        <w:br/>
      </w:r>
      <w:r w:rsidRPr="00BB656B">
        <w:rPr>
          <w:lang w:eastAsia="ja-JP"/>
        </w:rPr>
        <w:br/>
      </w:r>
      <w:r w:rsidRPr="00BB656B">
        <w:rPr>
          <w:b/>
          <w:bCs/>
          <w:lang w:eastAsia="ja-JP"/>
        </w:rPr>
        <w:t>Access or request full text: </w:t>
      </w:r>
      <w:hyperlink r:id="rId101" w:tgtFrame="_blank" w:history="1">
        <w:r w:rsidRPr="00BB656B">
          <w:rPr>
            <w:rStyle w:val="Hyperlink"/>
            <w:lang w:eastAsia="ja-JP"/>
          </w:rPr>
          <w:t>https://libkey.io/10.1002/jpn3.70097</w:t>
        </w:r>
      </w:hyperlink>
      <w:r w:rsidRPr="00BB656B">
        <w:rPr>
          <w:lang w:eastAsia="ja-JP"/>
        </w:rPr>
        <w:br/>
      </w:r>
      <w:r w:rsidRPr="00BB656B">
        <w:rPr>
          <w:lang w:eastAsia="ja-JP"/>
        </w:rPr>
        <w:br/>
      </w:r>
      <w:r w:rsidRPr="00BB656B">
        <w:rPr>
          <w:b/>
          <w:bCs/>
          <w:lang w:eastAsia="ja-JP"/>
        </w:rPr>
        <w:t>URL: </w:t>
      </w:r>
      <w:hyperlink r:id="rId102" w:tgtFrame="_blank" w:history="1">
        <w:r w:rsidRPr="00BB656B">
          <w:rPr>
            <w:rStyle w:val="Hyperlink"/>
            <w:lang w:eastAsia="ja-JP"/>
          </w:rPr>
          <w:t>https://search.ebscohost.com/login.aspx?direct=true&amp;AuthType=sso&amp;db=mdc&amp;AN=40677018&amp;profid=ehost</w:t>
        </w:r>
      </w:hyperlink>
      <w:r w:rsidRPr="00BB656B">
        <w:rPr>
          <w:lang w:eastAsia="ja-JP"/>
        </w:rPr>
        <w:br/>
      </w:r>
    </w:p>
    <w:p w14:paraId="62975570" w14:textId="3718AF9E" w:rsidR="00BB656B" w:rsidRPr="00BB656B" w:rsidRDefault="00BB656B" w:rsidP="00BB656B">
      <w:pPr>
        <w:rPr>
          <w:lang w:val="en-US" w:eastAsia="ja-JP"/>
        </w:rPr>
      </w:pPr>
      <w:r w:rsidRPr="00BB656B">
        <w:rPr>
          <w:lang w:eastAsia="ja-JP"/>
        </w:rPr>
        <w:lastRenderedPageBreak/>
        <w:br/>
      </w:r>
      <w:r w:rsidRPr="00BB656B">
        <w:rPr>
          <w:i/>
          <w:iCs/>
          <w:lang w:eastAsia="ja-JP"/>
        </w:rPr>
        <w:t>You will need your </w:t>
      </w:r>
      <w:hyperlink r:id="rId103" w:history="1">
        <w:r w:rsidRPr="00BB656B">
          <w:rPr>
            <w:rStyle w:val="Hyperlink"/>
            <w:i/>
            <w:iCs/>
            <w:lang w:eastAsia="ja-JP"/>
          </w:rPr>
          <w:t xml:space="preserve">NHS </w:t>
        </w:r>
        <w:proofErr w:type="spellStart"/>
        <w:r w:rsidRPr="00BB656B">
          <w:rPr>
            <w:rStyle w:val="Hyperlink"/>
            <w:i/>
            <w:iCs/>
            <w:lang w:eastAsia="ja-JP"/>
          </w:rPr>
          <w:t>OpenAthens</w:t>
        </w:r>
        <w:proofErr w:type="spellEnd"/>
        <w:r w:rsidRPr="00BB656B">
          <w:rPr>
            <w:rStyle w:val="Hyperlink"/>
            <w:i/>
            <w:iCs/>
            <w:lang w:eastAsia="ja-JP"/>
          </w:rPr>
          <w:t xml:space="preserve"> account</w:t>
        </w:r>
      </w:hyperlink>
      <w:r w:rsidRPr="00BB656B">
        <w:rPr>
          <w:i/>
          <w:iCs/>
          <w:lang w:eastAsia="ja-JP"/>
        </w:rPr>
        <w:t> to access the full text of licenced content.</w:t>
      </w:r>
      <w:r w:rsidRPr="00BB656B">
        <w:rPr>
          <w:lang w:eastAsia="ja-JP"/>
        </w:rPr>
        <w:br/>
      </w:r>
      <w:r w:rsidRPr="00BB656B">
        <w:rPr>
          <w:i/>
          <w:iCs/>
          <w:lang w:eastAsia="ja-JP"/>
        </w:rPr>
        <w:t>This service is provided to the NHS in England by NHSE Workforce, Training &amp; Education.</w:t>
      </w:r>
    </w:p>
    <w:p w14:paraId="0CD0AC9F" w14:textId="77777777" w:rsidR="00BB656B" w:rsidRDefault="00BB656B">
      <w:pPr>
        <w:rPr>
          <w:lang w:val="en-US" w:eastAsia="ja-JP"/>
        </w:rPr>
      </w:pPr>
    </w:p>
    <w:sectPr w:rsidR="00BB656B" w:rsidSect="00684A15">
      <w:headerReference w:type="default" r:id="rId104"/>
      <w:footerReference w:type="even" r:id="rId105"/>
      <w:footerReference w:type="default" r:id="rId106"/>
      <w:headerReference w:type="first" r:id="rId107"/>
      <w:footerReference w:type="first" r:id="rId10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1D5B" w14:textId="77777777" w:rsidR="00BB656B" w:rsidRDefault="00BB656B" w:rsidP="0061118A">
      <w:pPr>
        <w:spacing w:after="0" w:line="240" w:lineRule="auto"/>
      </w:pPr>
      <w:r>
        <w:separator/>
      </w:r>
    </w:p>
  </w:endnote>
  <w:endnote w:type="continuationSeparator" w:id="0">
    <w:p w14:paraId="1CDED1A3" w14:textId="77777777" w:rsidR="00BB656B" w:rsidRDefault="00BB656B"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69A97744" w14:textId="77777777" w:rsidR="00704CEF" w:rsidRDefault="00704CEF" w:rsidP="00684A15">
        <w:pPr>
          <w:pStyle w:val="Footer"/>
          <w:jc w:val="center"/>
        </w:pPr>
        <w:r>
          <w:rPr>
            <w:noProof/>
            <w:lang w:eastAsia="en-GB"/>
          </w:rPr>
          <w:drawing>
            <wp:inline distT="0" distB="0" distL="0" distR="0" wp14:anchorId="2A473C92" wp14:editId="09EB7E44">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255162D7" w14:textId="77777777" w:rsidR="00704CEF" w:rsidRDefault="0070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8143" w14:textId="77777777" w:rsidR="00704CEF" w:rsidRPr="0046693B" w:rsidRDefault="0046693B" w:rsidP="0046693B">
    <w:pPr>
      <w:pStyle w:val="Footer"/>
    </w:pPr>
    <w:r>
      <w:rPr>
        <w:noProof/>
        <w:lang w:eastAsia="en-GB"/>
      </w:rPr>
      <mc:AlternateContent>
        <mc:Choice Requires="wpg">
          <w:drawing>
            <wp:anchor distT="0" distB="0" distL="114300" distR="114300" simplePos="0" relativeHeight="251665408" behindDoc="0" locked="0" layoutInCell="1" allowOverlap="1" wp14:anchorId="2A57A649" wp14:editId="7F92FF1B">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1247CE2C"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67BD390F" w14:textId="77777777" w:rsidR="0046693B" w:rsidRDefault="0046693B" w:rsidP="0046693B">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0B63C14"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7A649"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1247CE2C"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67BD390F" w14:textId="77777777" w:rsidR="0046693B" w:rsidRDefault="0046693B" w:rsidP="0046693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60B63C14"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EF4" w14:textId="77777777" w:rsidR="00704CEF" w:rsidRDefault="00704CEF">
    <w:pPr>
      <w:pStyle w:val="Footer"/>
    </w:pPr>
    <w:r>
      <w:rPr>
        <w:noProof/>
        <w:lang w:eastAsia="en-GB"/>
      </w:rPr>
      <mc:AlternateContent>
        <mc:Choice Requires="wpg">
          <w:drawing>
            <wp:anchor distT="0" distB="0" distL="114300" distR="114300" simplePos="0" relativeHeight="251655168" behindDoc="0" locked="0" layoutInCell="1" allowOverlap="1" wp14:anchorId="4B75E0EF" wp14:editId="04431C5A">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0BDC1B45"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160EEAC7" w14:textId="77777777" w:rsidR="00704CEF" w:rsidRDefault="00704CEF"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7111CDD"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5E0EF"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0BDC1B45"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160EEAC7" w14:textId="77777777" w:rsidR="00704CEF" w:rsidRDefault="00704CEF"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37111CDD"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BCCA" w14:textId="77777777" w:rsidR="00BB656B" w:rsidRDefault="00BB656B" w:rsidP="0061118A">
      <w:pPr>
        <w:spacing w:after="0" w:line="240" w:lineRule="auto"/>
      </w:pPr>
      <w:r>
        <w:separator/>
      </w:r>
    </w:p>
  </w:footnote>
  <w:footnote w:type="continuationSeparator" w:id="0">
    <w:p w14:paraId="358B5021" w14:textId="77777777" w:rsidR="00BB656B" w:rsidRDefault="00BB656B"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94946"/>
      <w:docPartObj>
        <w:docPartGallery w:val="Page Numbers (Top of Page)"/>
        <w:docPartUnique/>
      </w:docPartObj>
    </w:sdtPr>
    <w:sdtEndPr>
      <w:rPr>
        <w:noProof/>
      </w:rPr>
    </w:sdtEndPr>
    <w:sdtContent>
      <w:p w14:paraId="17213444" w14:textId="77777777" w:rsidR="0046693B" w:rsidRDefault="0046693B">
        <w:pPr>
          <w:pStyle w:val="Header"/>
          <w:jc w:val="center"/>
        </w:pPr>
        <w:r w:rsidRPr="0046693B">
          <w:rPr>
            <w:sz w:val="20"/>
            <w:szCs w:val="20"/>
          </w:rPr>
          <w:fldChar w:fldCharType="begin"/>
        </w:r>
        <w:r w:rsidRPr="0046693B">
          <w:rPr>
            <w:sz w:val="20"/>
            <w:szCs w:val="20"/>
          </w:rPr>
          <w:instrText xml:space="preserve"> PAGE   \* MERGEFORMAT </w:instrText>
        </w:r>
        <w:r w:rsidRPr="0046693B">
          <w:rPr>
            <w:sz w:val="20"/>
            <w:szCs w:val="20"/>
          </w:rPr>
          <w:fldChar w:fldCharType="separate"/>
        </w:r>
        <w:r w:rsidRPr="0046693B">
          <w:rPr>
            <w:noProof/>
            <w:sz w:val="20"/>
            <w:szCs w:val="20"/>
          </w:rPr>
          <w:t>2</w:t>
        </w:r>
        <w:r w:rsidRPr="0046693B">
          <w:rPr>
            <w:noProof/>
            <w:sz w:val="20"/>
            <w:szCs w:val="20"/>
          </w:rPr>
          <w:fldChar w:fldCharType="end"/>
        </w:r>
      </w:p>
    </w:sdtContent>
  </w:sdt>
  <w:p w14:paraId="6FDECD92" w14:textId="77777777" w:rsidR="0046693B" w:rsidRDefault="0046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F374" w14:textId="77777777" w:rsidR="00704CEF" w:rsidRDefault="00704CEF">
    <w:pPr>
      <w:pStyle w:val="Header"/>
    </w:pPr>
    <w:r>
      <w:rPr>
        <w:noProof/>
        <w:lang w:eastAsia="en-GB"/>
      </w:rPr>
      <mc:AlternateContent>
        <mc:Choice Requires="wpg">
          <w:drawing>
            <wp:anchor distT="0" distB="0" distL="114300" distR="114300" simplePos="0" relativeHeight="251663360" behindDoc="0" locked="0" layoutInCell="1" allowOverlap="1" wp14:anchorId="45519EAD" wp14:editId="3AFC38E2">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751479EA"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033E"/>
    <w:multiLevelType w:val="multilevel"/>
    <w:tmpl w:val="1D32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D4212"/>
    <w:multiLevelType w:val="multilevel"/>
    <w:tmpl w:val="B9C0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6361D"/>
    <w:multiLevelType w:val="multilevel"/>
    <w:tmpl w:val="762A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C1896"/>
    <w:multiLevelType w:val="multilevel"/>
    <w:tmpl w:val="BA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974AB"/>
    <w:multiLevelType w:val="multilevel"/>
    <w:tmpl w:val="2E6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97181"/>
    <w:multiLevelType w:val="multilevel"/>
    <w:tmpl w:val="68EE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42550"/>
    <w:multiLevelType w:val="multilevel"/>
    <w:tmpl w:val="2EF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80D32"/>
    <w:multiLevelType w:val="multilevel"/>
    <w:tmpl w:val="F040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356706">
    <w:abstractNumId w:val="1"/>
  </w:num>
  <w:num w:numId="2" w16cid:durableId="442456022">
    <w:abstractNumId w:val="4"/>
  </w:num>
  <w:num w:numId="3" w16cid:durableId="990250909">
    <w:abstractNumId w:val="2"/>
  </w:num>
  <w:num w:numId="4" w16cid:durableId="1895265053">
    <w:abstractNumId w:val="0"/>
  </w:num>
  <w:num w:numId="5" w16cid:durableId="2017146550">
    <w:abstractNumId w:val="6"/>
  </w:num>
  <w:num w:numId="6" w16cid:durableId="1374620178">
    <w:abstractNumId w:val="3"/>
  </w:num>
  <w:num w:numId="7" w16cid:durableId="1051609289">
    <w:abstractNumId w:val="5"/>
  </w:num>
  <w:num w:numId="8" w16cid:durableId="183829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6B"/>
    <w:rsid w:val="000B6771"/>
    <w:rsid w:val="000D33CD"/>
    <w:rsid w:val="000E02D8"/>
    <w:rsid w:val="000F3377"/>
    <w:rsid w:val="000F61F2"/>
    <w:rsid w:val="001757B5"/>
    <w:rsid w:val="001A01A8"/>
    <w:rsid w:val="001C398D"/>
    <w:rsid w:val="001D27A1"/>
    <w:rsid w:val="001E5A61"/>
    <w:rsid w:val="001E5B7E"/>
    <w:rsid w:val="00213E62"/>
    <w:rsid w:val="00231B3C"/>
    <w:rsid w:val="0025420C"/>
    <w:rsid w:val="002760A0"/>
    <w:rsid w:val="002A4BA7"/>
    <w:rsid w:val="002C23FE"/>
    <w:rsid w:val="00303EF1"/>
    <w:rsid w:val="00303FBA"/>
    <w:rsid w:val="003307ED"/>
    <w:rsid w:val="00344FB8"/>
    <w:rsid w:val="003B2245"/>
    <w:rsid w:val="003F7302"/>
    <w:rsid w:val="00403CB7"/>
    <w:rsid w:val="004110AB"/>
    <w:rsid w:val="00427518"/>
    <w:rsid w:val="00444E7F"/>
    <w:rsid w:val="004620E9"/>
    <w:rsid w:val="0046693B"/>
    <w:rsid w:val="00485B45"/>
    <w:rsid w:val="004C5623"/>
    <w:rsid w:val="004D270A"/>
    <w:rsid w:val="004E779F"/>
    <w:rsid w:val="0050053A"/>
    <w:rsid w:val="00502135"/>
    <w:rsid w:val="00563989"/>
    <w:rsid w:val="00571E53"/>
    <w:rsid w:val="005840A3"/>
    <w:rsid w:val="00587209"/>
    <w:rsid w:val="005929C4"/>
    <w:rsid w:val="005C242B"/>
    <w:rsid w:val="005D2B2C"/>
    <w:rsid w:val="0061118A"/>
    <w:rsid w:val="006719AF"/>
    <w:rsid w:val="00684A15"/>
    <w:rsid w:val="006C4D68"/>
    <w:rsid w:val="00704CEF"/>
    <w:rsid w:val="007E2CE3"/>
    <w:rsid w:val="00866518"/>
    <w:rsid w:val="00867CEF"/>
    <w:rsid w:val="008B5F4A"/>
    <w:rsid w:val="008F53FF"/>
    <w:rsid w:val="00925A1D"/>
    <w:rsid w:val="00931FD0"/>
    <w:rsid w:val="00974002"/>
    <w:rsid w:val="00983953"/>
    <w:rsid w:val="009A4363"/>
    <w:rsid w:val="009C1C97"/>
    <w:rsid w:val="009E2B49"/>
    <w:rsid w:val="00A02A60"/>
    <w:rsid w:val="00A44966"/>
    <w:rsid w:val="00A6289E"/>
    <w:rsid w:val="00A867C8"/>
    <w:rsid w:val="00A86CFC"/>
    <w:rsid w:val="00B24781"/>
    <w:rsid w:val="00B4517D"/>
    <w:rsid w:val="00B6075C"/>
    <w:rsid w:val="00B6393F"/>
    <w:rsid w:val="00BB656B"/>
    <w:rsid w:val="00BE20F0"/>
    <w:rsid w:val="00BE635D"/>
    <w:rsid w:val="00C404B3"/>
    <w:rsid w:val="00C64F76"/>
    <w:rsid w:val="00C869ED"/>
    <w:rsid w:val="00CA119E"/>
    <w:rsid w:val="00CC4924"/>
    <w:rsid w:val="00CF2229"/>
    <w:rsid w:val="00D10D39"/>
    <w:rsid w:val="00D1267A"/>
    <w:rsid w:val="00D4423B"/>
    <w:rsid w:val="00DF0C57"/>
    <w:rsid w:val="00E41677"/>
    <w:rsid w:val="00EB559D"/>
    <w:rsid w:val="00EC2801"/>
    <w:rsid w:val="00ED0F8D"/>
    <w:rsid w:val="00EE1576"/>
    <w:rsid w:val="00F3366B"/>
    <w:rsid w:val="00F4798C"/>
    <w:rsid w:val="00F72FA1"/>
    <w:rsid w:val="00F77A8E"/>
    <w:rsid w:val="00FB4D07"/>
    <w:rsid w:val="00FF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DA58"/>
  <w15:docId w15:val="{A38B9546-06D4-42DB-8B8D-2848FDA2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BB656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unhideWhenUsed/>
    <w:qFormat/>
    <w:rsid w:val="00FF4A95"/>
    <w:pPr>
      <w:keepNext/>
      <w:keepLines/>
      <w:spacing w:before="200" w:after="0"/>
      <w:outlineLvl w:val="2"/>
    </w:pPr>
    <w:rPr>
      <w:rFonts w:asciiTheme="majorHAnsi" w:eastAsiaTheme="majorEastAsia" w:hAnsiTheme="majorHAnsi" w:cstheme="majorBidi"/>
      <w:b/>
      <w:bCs/>
      <w:color w:val="75BDA7"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F77A8E"/>
    <w:pPr>
      <w:spacing w:after="0" w:line="240" w:lineRule="auto"/>
    </w:pPr>
  </w:style>
  <w:style w:type="character" w:customStyle="1" w:styleId="Heading3Char">
    <w:name w:val="Heading 3 Char"/>
    <w:basedOn w:val="DefaultParagraphFont"/>
    <w:link w:val="Heading3"/>
    <w:uiPriority w:val="9"/>
    <w:rsid w:val="00FF4A95"/>
    <w:rPr>
      <w:rFonts w:asciiTheme="majorHAnsi" w:eastAsiaTheme="majorEastAsia" w:hAnsiTheme="majorHAnsi" w:cstheme="majorBidi"/>
      <w:b/>
      <w:bCs/>
      <w:color w:val="75BDA7" w:themeColor="accent1"/>
    </w:rPr>
  </w:style>
  <w:style w:type="character" w:styleId="Strong">
    <w:name w:val="Strong"/>
    <w:basedOn w:val="DefaultParagraphFont"/>
    <w:uiPriority w:val="22"/>
    <w:qFormat/>
    <w:rsid w:val="00FF4A95"/>
    <w:rPr>
      <w:b/>
      <w:bCs/>
    </w:rPr>
  </w:style>
  <w:style w:type="character" w:styleId="UnresolvedMention">
    <w:name w:val="Unresolved Mention"/>
    <w:basedOn w:val="DefaultParagraphFont"/>
    <w:uiPriority w:val="99"/>
    <w:semiHidden/>
    <w:unhideWhenUsed/>
    <w:rsid w:val="003B2245"/>
    <w:rPr>
      <w:color w:val="605E5C"/>
      <w:shd w:val="clear" w:color="auto" w:fill="E1DFDD"/>
    </w:rPr>
  </w:style>
  <w:style w:type="character" w:customStyle="1" w:styleId="Heading2Char">
    <w:name w:val="Heading 2 Char"/>
    <w:basedOn w:val="DefaultParagraphFont"/>
    <w:link w:val="Heading2"/>
    <w:uiPriority w:val="9"/>
    <w:rsid w:val="00BB656B"/>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1757B5"/>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1757B5"/>
    <w:pPr>
      <w:spacing w:after="100"/>
      <w:ind w:left="220"/>
    </w:pPr>
  </w:style>
  <w:style w:type="paragraph" w:styleId="TOC3">
    <w:name w:val="toc 3"/>
    <w:basedOn w:val="Normal"/>
    <w:next w:val="Normal"/>
    <w:autoRedefine/>
    <w:uiPriority w:val="39"/>
    <w:unhideWhenUsed/>
    <w:rsid w:val="001757B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93366">
      <w:bodyDiv w:val="1"/>
      <w:marLeft w:val="0"/>
      <w:marRight w:val="0"/>
      <w:marTop w:val="0"/>
      <w:marBottom w:val="0"/>
      <w:divBdr>
        <w:top w:val="none" w:sz="0" w:space="0" w:color="auto"/>
        <w:left w:val="none" w:sz="0" w:space="0" w:color="auto"/>
        <w:bottom w:val="none" w:sz="0" w:space="0" w:color="auto"/>
        <w:right w:val="none" w:sz="0" w:space="0" w:color="auto"/>
      </w:divBdr>
    </w:div>
    <w:div w:id="21267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mdc&amp;AN=41575797&amp;profid=ehost" TargetMode="External"/><Relationship Id="rId21" Type="http://schemas.openxmlformats.org/officeDocument/2006/relationships/hyperlink" Target="https://www.nice.org.uk/guidance/indevelopment/gid-ta11676" TargetMode="External"/><Relationship Id="rId42" Type="http://schemas.openxmlformats.org/officeDocument/2006/relationships/hyperlink" Target="https://search.ebscohost.com/login.aspx?direct=true&amp;AuthType=sso&amp;db=mdc&amp;AN=41946531&amp;profid=ehost" TargetMode="External"/><Relationship Id="rId47" Type="http://schemas.openxmlformats.org/officeDocument/2006/relationships/hyperlink" Target="https://libkey.io/10.1136/gutjnl-2025-335134" TargetMode="External"/><Relationship Id="rId63" Type="http://schemas.openxmlformats.org/officeDocument/2006/relationships/hyperlink" Target="https://libkey.io/10.1002/jpn3.70096" TargetMode="External"/><Relationship Id="rId68" Type="http://schemas.openxmlformats.org/officeDocument/2006/relationships/hyperlink" Target="https://search.ebscohost.com/login.aspx?direct=true&amp;AuthType=sso&amp;db=mdc&amp;AN=41212072&amp;profid=ehost" TargetMode="External"/><Relationship Id="rId84" Type="http://schemas.openxmlformats.org/officeDocument/2006/relationships/hyperlink" Target="https://search.ebscohost.com/login.aspx?direct=true&amp;AuthType=sso&amp;db=mdc&amp;AN=41272894&amp;profid=ehost" TargetMode="External"/><Relationship Id="rId89" Type="http://schemas.openxmlformats.org/officeDocument/2006/relationships/hyperlink" Target="https://libkey.io/10.1136/gutjnl-2024-334395" TargetMode="External"/><Relationship Id="rId16" Type="http://schemas.openxmlformats.org/officeDocument/2006/relationships/hyperlink" Target="mailto:holly.cook3@nhs.net" TargetMode="External"/><Relationship Id="rId107" Type="http://schemas.openxmlformats.org/officeDocument/2006/relationships/header" Target="header2.xml"/><Relationship Id="rId11" Type="http://schemas.openxmlformats.org/officeDocument/2006/relationships/hyperlink" Target="mailto:ecn-tr.StaffLibrary@nhs.net" TargetMode="External"/><Relationship Id="rId32" Type="http://schemas.openxmlformats.org/officeDocument/2006/relationships/hyperlink" Target="https://search.ebscohost.com/login.aspx?direct=true&amp;AuthType=sso&amp;db=mdc&amp;AN=41610148&amp;profid=ehost" TargetMode="External"/><Relationship Id="rId37" Type="http://schemas.openxmlformats.org/officeDocument/2006/relationships/hyperlink" Target="https://libkey.io/10.1177/26317745261433689" TargetMode="External"/><Relationship Id="rId53" Type="http://schemas.openxmlformats.org/officeDocument/2006/relationships/hyperlink" Target="https://libkey.io/10.1183/23120541.00373-2025" TargetMode="External"/><Relationship Id="rId58" Type="http://schemas.openxmlformats.org/officeDocument/2006/relationships/hyperlink" Target="https://search.ebscohost.com/login.aspx?direct=true&amp;AuthType=sso&amp;db=mdc&amp;AN=41356853&amp;profid=ehost" TargetMode="External"/><Relationship Id="rId74" Type="http://schemas.openxmlformats.org/officeDocument/2006/relationships/hyperlink" Target="https://search.ebscohost.com/login.aspx?direct=true&amp;AuthType=sso&amp;db=mdc&amp;AN=41164054&amp;profid=ehost" TargetMode="External"/><Relationship Id="rId79" Type="http://schemas.openxmlformats.org/officeDocument/2006/relationships/hyperlink" Target="https://libkey.io/10.1111/nmo.70117" TargetMode="External"/><Relationship Id="rId102" Type="http://schemas.openxmlformats.org/officeDocument/2006/relationships/hyperlink" Target="https://search.ebscohost.com/login.aspx?direct=true&amp;AuthType=sso&amp;db=mdc&amp;AN=40677018&amp;profid=ehost" TargetMode="External"/><Relationship Id="rId5" Type="http://schemas.openxmlformats.org/officeDocument/2006/relationships/settings" Target="settings.xml"/><Relationship Id="rId90" Type="http://schemas.openxmlformats.org/officeDocument/2006/relationships/hyperlink" Target="https://search.ebscohost.com/login.aspx?direct=true&amp;AuthType=sso&amp;db=mdc&amp;AN=40550582&amp;profid=ehost" TargetMode="External"/><Relationship Id="rId95" Type="http://schemas.openxmlformats.org/officeDocument/2006/relationships/hyperlink" Target="https://libkey.io/10.1136/bmjopen-2025-105790" TargetMode="External"/><Relationship Id="rId22" Type="http://schemas.openxmlformats.org/officeDocument/2006/relationships/hyperlink" Target="https://www.nice.org.uk/guidance/htg767" TargetMode="External"/><Relationship Id="rId27" Type="http://schemas.openxmlformats.org/officeDocument/2006/relationships/hyperlink" Target="https://libkey.io/10.1111/bjh.70283" TargetMode="External"/><Relationship Id="rId43" Type="http://schemas.openxmlformats.org/officeDocument/2006/relationships/hyperlink" Target="https://libkey.io/10.1016/j.jcmgh.2026.101777" TargetMode="External"/><Relationship Id="rId48" Type="http://schemas.openxmlformats.org/officeDocument/2006/relationships/hyperlink" Target="https://search.ebscohost.com/login.aspx?direct=true&amp;AuthType=sso&amp;db=mdc&amp;AN=41260910&amp;profid=ehost" TargetMode="External"/><Relationship Id="rId64" Type="http://schemas.openxmlformats.org/officeDocument/2006/relationships/hyperlink" Target="https://search.ebscohost.com/login.aspx?direct=true&amp;AuthType=sso&amp;db=mdc&amp;AN=40528309&amp;profid=ehost" TargetMode="External"/><Relationship Id="rId69" Type="http://schemas.openxmlformats.org/officeDocument/2006/relationships/hyperlink" Target="https://libkey.io/10.1136/bmjgast-2025-001944" TargetMode="External"/><Relationship Id="rId80" Type="http://schemas.openxmlformats.org/officeDocument/2006/relationships/hyperlink" Target="https://search.ebscohost.com/login.aspx?direct=true&amp;AuthType=sso&amp;db=mdc&amp;AN=40760898&amp;profid=ehost" TargetMode="External"/><Relationship Id="rId85" Type="http://schemas.openxmlformats.org/officeDocument/2006/relationships/hyperlink" Target="https://libkey.io/10.1016/j.clinme.2025.100534"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htg773" TargetMode="External"/><Relationship Id="rId33" Type="http://schemas.openxmlformats.org/officeDocument/2006/relationships/hyperlink" Target="https://libkey.io/10.3389/ti.2026.15573" TargetMode="External"/><Relationship Id="rId38" Type="http://schemas.openxmlformats.org/officeDocument/2006/relationships/hyperlink" Target="https://search.ebscohost.com/login.aspx?direct=true&amp;AuthType=sso&amp;db=mdc&amp;AN=41909273&amp;profid=ehost" TargetMode="External"/><Relationship Id="rId59" Type="http://schemas.openxmlformats.org/officeDocument/2006/relationships/hyperlink" Target="https://libkey.io/10.1016/j.clinme.2025.100535" TargetMode="External"/><Relationship Id="rId103" Type="http://schemas.openxmlformats.org/officeDocument/2006/relationships/hyperlink" Target="https://openathens.nice.org.uk/" TargetMode="External"/><Relationship Id="rId108" Type="http://schemas.openxmlformats.org/officeDocument/2006/relationships/footer" Target="footer3.xml"/><Relationship Id="rId54" Type="http://schemas.openxmlformats.org/officeDocument/2006/relationships/hyperlink" Target="https://search.ebscohost.com/login.aspx?direct=true&amp;AuthType=sso&amp;db=mdc&amp;AN=41878283&amp;profid=ehost" TargetMode="External"/><Relationship Id="rId70" Type="http://schemas.openxmlformats.org/officeDocument/2006/relationships/hyperlink" Target="https://search.ebscohost.com/login.aspx?direct=true&amp;AuthType=sso&amp;db=mdc&amp;AN=41087040&amp;profid=ehost" TargetMode="External"/><Relationship Id="rId75" Type="http://schemas.openxmlformats.org/officeDocument/2006/relationships/hyperlink" Target="https://libkey.io/10.1136/gutjnl-2025-336421" TargetMode="External"/><Relationship Id="rId91" Type="http://schemas.openxmlformats.org/officeDocument/2006/relationships/hyperlink" Target="https://libkey.io/10.7759/cureus.94967" TargetMode="External"/><Relationship Id="rId96" Type="http://schemas.openxmlformats.org/officeDocument/2006/relationships/hyperlink" Target="https://search.ebscohost.com/login.aspx?direct=true&amp;AuthType=sso&amp;db=mdc&amp;AN=41285507&amp;profid=ehos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www.nice.org.uk/guidance/indevelopment/gid-ta11414" TargetMode="External"/><Relationship Id="rId28" Type="http://schemas.openxmlformats.org/officeDocument/2006/relationships/hyperlink" Target="https://search.ebscohost.com/login.aspx?direct=true&amp;AuthType=sso&amp;db=mdc&amp;AN=41431438&amp;profid=ehost" TargetMode="External"/><Relationship Id="rId36" Type="http://schemas.openxmlformats.org/officeDocument/2006/relationships/hyperlink" Target="https://search.ebscohost.com/login.aspx?direct=true&amp;AuthType=sso&amp;db=mdc&amp;AN=41501586&amp;profid=ehost" TargetMode="External"/><Relationship Id="rId49" Type="http://schemas.openxmlformats.org/officeDocument/2006/relationships/hyperlink" Target="https://libkey.io/10.3399/BJGP.2025.0169" TargetMode="External"/><Relationship Id="rId57" Type="http://schemas.openxmlformats.org/officeDocument/2006/relationships/hyperlink" Target="https://libkey.io/10.7759/cureus.96037" TargetMode="External"/><Relationship Id="rId106" Type="http://schemas.openxmlformats.org/officeDocument/2006/relationships/footer" Target="footer2.xml"/><Relationship Id="rId10" Type="http://schemas.openxmlformats.org/officeDocument/2006/relationships/hyperlink" Target="https://openathens.nice.org.uk/" TargetMode="External"/><Relationship Id="rId31" Type="http://schemas.openxmlformats.org/officeDocument/2006/relationships/hyperlink" Target="https://libkey.io/10.1097/HC9.0000000000000887" TargetMode="External"/><Relationship Id="rId44" Type="http://schemas.openxmlformats.org/officeDocument/2006/relationships/hyperlink" Target="https://search.ebscohost.com/login.aspx?direct=true&amp;AuthType=sso&amp;db=mdc&amp;AN=41903683&amp;profid=ehost" TargetMode="External"/><Relationship Id="rId52" Type="http://schemas.openxmlformats.org/officeDocument/2006/relationships/hyperlink" Target="https://search.ebscohost.com/login.aspx?direct=true&amp;AuthType=sso&amp;db=rzh&amp;AN=191570581&amp;profid=ehost" TargetMode="External"/><Relationship Id="rId60" Type="http://schemas.openxmlformats.org/officeDocument/2006/relationships/hyperlink" Target="https://search.ebscohost.com/login.aspx?direct=true&amp;AuthType=sso&amp;db=mdc&amp;AN=41270864&amp;profid=ehost" TargetMode="External"/><Relationship Id="rId65" Type="http://schemas.openxmlformats.org/officeDocument/2006/relationships/hyperlink" Target="https://libkey.io/10.1111/den.15060" TargetMode="External"/><Relationship Id="rId73" Type="http://schemas.openxmlformats.org/officeDocument/2006/relationships/hyperlink" Target="https://libkey.io/10.7759/cureus.93416" TargetMode="External"/><Relationship Id="rId78" Type="http://schemas.openxmlformats.org/officeDocument/2006/relationships/hyperlink" Target="https://search.ebscohost.com/login.aspx?direct=true&amp;AuthType=sso&amp;db=mdc&amp;AN=40703049&amp;profid=ehost" TargetMode="External"/><Relationship Id="rId81" Type="http://schemas.openxmlformats.org/officeDocument/2006/relationships/hyperlink" Target="https://libkey.io/10.1136/bmjgast-2025-002080" TargetMode="External"/><Relationship Id="rId86" Type="http://schemas.openxmlformats.org/officeDocument/2006/relationships/hyperlink" Target="https://search.ebscohost.com/login.aspx?direct=true&amp;AuthType=sso&amp;db=mdc&amp;AN=41270866&amp;profid=ehost" TargetMode="External"/><Relationship Id="rId94" Type="http://schemas.openxmlformats.org/officeDocument/2006/relationships/hyperlink" Target="https://search.ebscohost.com/login.aspx?direct=true&amp;AuthType=sso&amp;db=mdc&amp;AN=40301120&amp;profid=ehost" TargetMode="External"/><Relationship Id="rId99" Type="http://schemas.openxmlformats.org/officeDocument/2006/relationships/hyperlink" Target="https://libkey.io/10.1136/bmjoq-2025-003521" TargetMode="External"/><Relationship Id="rId101" Type="http://schemas.openxmlformats.org/officeDocument/2006/relationships/hyperlink" Target="https://libkey.io/10.1002/jpn3.70097"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ta1136" TargetMode="External"/><Relationship Id="rId39" Type="http://schemas.openxmlformats.org/officeDocument/2006/relationships/hyperlink" Target="https://libkey.io/10.1002/ueg2.70206" TargetMode="External"/><Relationship Id="rId109" Type="http://schemas.openxmlformats.org/officeDocument/2006/relationships/fontTable" Target="fontTable.xml"/><Relationship Id="rId34" Type="http://schemas.openxmlformats.org/officeDocument/2006/relationships/hyperlink" Target="https://search.ebscohost.com/login.aspx?direct=true&amp;AuthType=sso&amp;db=mdc&amp;AN=41675921&amp;profid=ehost" TargetMode="External"/><Relationship Id="rId50" Type="http://schemas.openxmlformats.org/officeDocument/2006/relationships/hyperlink" Target="https://search.ebscohost.com/login.aspx?direct=true&amp;AuthType=sso&amp;db=mdc&amp;AN=40774794&amp;profid=ehost" TargetMode="External"/><Relationship Id="rId55" Type="http://schemas.openxmlformats.org/officeDocument/2006/relationships/hyperlink" Target="https://libkey.io/10.1007/s10238-026-02096-5" TargetMode="External"/><Relationship Id="rId76" Type="http://schemas.openxmlformats.org/officeDocument/2006/relationships/hyperlink" Target="https://search.ebscohost.com/login.aspx?direct=true&amp;AuthType=sso&amp;db=mdc&amp;AN=40947137&amp;profid=ehost" TargetMode="External"/><Relationship Id="rId97" Type="http://schemas.openxmlformats.org/officeDocument/2006/relationships/hyperlink" Target="https://libkey.io/10.7759/cureus.99702" TargetMode="External"/><Relationship Id="rId104"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libkey.io/10.1136/bmjgast-2025-001916" TargetMode="External"/><Relationship Id="rId92" Type="http://schemas.openxmlformats.org/officeDocument/2006/relationships/hyperlink" Target="https://search.ebscohost.com/login.aspx?direct=true&amp;AuthType=sso&amp;db=mdc&amp;AN=41122368&amp;profid=ehost" TargetMode="External"/><Relationship Id="rId2" Type="http://schemas.openxmlformats.org/officeDocument/2006/relationships/customXml" Target="../customXml/item2.xml"/><Relationship Id="rId29" Type="http://schemas.openxmlformats.org/officeDocument/2006/relationships/hyperlink" Target="https://libkey.io/10.3390/nu18050733" TargetMode="External"/><Relationship Id="rId24" Type="http://schemas.openxmlformats.org/officeDocument/2006/relationships/hyperlink" Target="https://www.nice.org.uk/guidance/indevelopment/gid-hte10066" TargetMode="External"/><Relationship Id="rId40" Type="http://schemas.openxmlformats.org/officeDocument/2006/relationships/hyperlink" Target="https://search.ebscohost.com/login.aspx?direct=true&amp;AuthType=sso&amp;db=mdc&amp;AN=41928574&amp;profid=ehost" TargetMode="External"/><Relationship Id="rId45" Type="http://schemas.openxmlformats.org/officeDocument/2006/relationships/hyperlink" Target="https://libkey.io/10.1111/nmo.70272" TargetMode="External"/><Relationship Id="rId66" Type="http://schemas.openxmlformats.org/officeDocument/2006/relationships/hyperlink" Target="https://search.ebscohost.com/login.aspx?direct=true&amp;AuthType=sso&amp;db=mdc&amp;AN=40518920&amp;profid=ehost" TargetMode="External"/><Relationship Id="rId87" Type="http://schemas.openxmlformats.org/officeDocument/2006/relationships/hyperlink" Target="https://libkey.io/10.1016/j.clinme.2025.100532" TargetMode="External"/><Relationship Id="rId110" Type="http://schemas.openxmlformats.org/officeDocument/2006/relationships/theme" Target="theme/theme1.xml"/><Relationship Id="rId61" Type="http://schemas.openxmlformats.org/officeDocument/2006/relationships/hyperlink" Target="https://libkey.io/10.1097/MS9.0000000000003982" TargetMode="External"/><Relationship Id="rId82" Type="http://schemas.openxmlformats.org/officeDocument/2006/relationships/hyperlink" Target="https://search.ebscohost.com/login.aspx?direct=true&amp;AuthType=sso&amp;db=mdc&amp;AN=41360440&amp;profid=ehost" TargetMode="External"/><Relationship Id="rId19" Type="http://schemas.openxmlformats.org/officeDocument/2006/relationships/hyperlink" Target="https://www.nice.org.uk/guidance/ta1118" TargetMode="External"/><Relationship Id="rId14"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30" Type="http://schemas.openxmlformats.org/officeDocument/2006/relationships/hyperlink" Target="https://search.ebscohost.com/login.aspx?direct=true&amp;AuthType=sso&amp;db=rzh&amp;AN=192640345&amp;profid=ehost" TargetMode="External"/><Relationship Id="rId35" Type="http://schemas.openxmlformats.org/officeDocument/2006/relationships/hyperlink" Target="https://libkey.io/10.1007/s12672-026-04405-6" TargetMode="External"/><Relationship Id="rId56" Type="http://schemas.openxmlformats.org/officeDocument/2006/relationships/hyperlink" Target="https://search.ebscohost.com/login.aspx?direct=true&amp;AuthType=sso&amp;db=mdc&amp;AN=41784857&amp;profid=ehost" TargetMode="External"/><Relationship Id="rId77" Type="http://schemas.openxmlformats.org/officeDocument/2006/relationships/hyperlink" Target="https://libkey.io/10.1002/ueg2.70001" TargetMode="External"/><Relationship Id="rId100" Type="http://schemas.openxmlformats.org/officeDocument/2006/relationships/hyperlink" Target="https://search.ebscohost.com/login.aspx?direct=true&amp;AuthType=sso&amp;db=mdc&amp;AN=41429453&amp;profid=ehost" TargetMode="External"/><Relationship Id="rId105"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libkey.io/10.14309/crj.0000000000001957." TargetMode="External"/><Relationship Id="rId72" Type="http://schemas.openxmlformats.org/officeDocument/2006/relationships/hyperlink" Target="https://search.ebscohost.com/login.aspx?direct=true&amp;AuthType=sso&amp;db=mdc&amp;AN=41057219&amp;profid=ehost" TargetMode="External"/><Relationship Id="rId93" Type="http://schemas.openxmlformats.org/officeDocument/2006/relationships/hyperlink" Target="https://libkey.io/10.1136/gutjnl-2025-335047" TargetMode="External"/><Relationship Id="rId98" Type="http://schemas.openxmlformats.org/officeDocument/2006/relationships/hyperlink" Target="https://search.ebscohost.com/login.aspx?direct=true&amp;AuthType=sso&amp;db=mdc&amp;AN=41561271&amp;profid=ehost" TargetMode="External"/><Relationship Id="rId3" Type="http://schemas.openxmlformats.org/officeDocument/2006/relationships/numbering" Target="numbering.xml"/><Relationship Id="rId25" Type="http://schemas.openxmlformats.org/officeDocument/2006/relationships/hyperlink" Target="https://libkey.io/10.12968/bjon.2025.0053" TargetMode="External"/><Relationship Id="rId46" Type="http://schemas.openxmlformats.org/officeDocument/2006/relationships/hyperlink" Target="https://search.ebscohost.com/login.aspx?direct=true&amp;AuthType=sso&amp;db=mdc&amp;AN=41808241&amp;profid=ehost" TargetMode="External"/><Relationship Id="rId67" Type="http://schemas.openxmlformats.org/officeDocument/2006/relationships/hyperlink" Target="https://libkey.io/10.1093/eurpub/ckaf153" TargetMode="External"/><Relationship Id="rId20" Type="http://schemas.openxmlformats.org/officeDocument/2006/relationships/hyperlink" Target="https://www.nice.org.uk/guidance/htg763" TargetMode="External"/><Relationship Id="rId41" Type="http://schemas.openxmlformats.org/officeDocument/2006/relationships/hyperlink" Target="https://libkey.io/10.1136/bmjgast-2025-002227" TargetMode="External"/><Relationship Id="rId62" Type="http://schemas.openxmlformats.org/officeDocument/2006/relationships/hyperlink" Target="https://search.ebscohost.com/login.aspx?direct=true&amp;AuthType=sso&amp;db=mdc&amp;AN=41377226&amp;profid=ehost" TargetMode="External"/><Relationship Id="rId83" Type="http://schemas.openxmlformats.org/officeDocument/2006/relationships/hyperlink" Target="https://libkey.io/10.1186/s40001-025-03387-5" TargetMode="External"/><Relationship Id="rId88" Type="http://schemas.openxmlformats.org/officeDocument/2006/relationships/hyperlink" Target="https://search.ebscohost.com/login.aspx?direct=true&amp;AuthType=sso&amp;db=mdc&amp;AN=41274382&amp;profid=eho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Gastro%20Update\Gastro%20update%20template1.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E1744-D1FD-42E4-96F9-5071A541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Gastro update template1</Template>
  <TotalTime>55</TotalTime>
  <Pages>37</Pages>
  <Words>17844</Words>
  <Characters>101713</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Holly Cook</cp:lastModifiedBy>
  <cp:revision>2</cp:revision>
  <dcterms:created xsi:type="dcterms:W3CDTF">2026-04-09T07:47:00Z</dcterms:created>
  <dcterms:modified xsi:type="dcterms:W3CDTF">2026-04-09T10:02:00Z</dcterms:modified>
</cp:coreProperties>
</file>